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34E346" w14:textId="60B93D96" w:rsidR="008F7722" w:rsidRPr="008D270B" w:rsidRDefault="008F7722" w:rsidP="008F7722">
      <w:pPr>
        <w:pStyle w:val="Header"/>
        <w:keepLines/>
        <w:tabs>
          <w:tab w:val="right" w:pos="10440"/>
          <w:tab w:val="right" w:pos="13323"/>
        </w:tabs>
        <w:rPr>
          <w:rFonts w:ascii="Arial" w:eastAsia="SimSun" w:hAnsi="Arial" w:cs="Arial"/>
          <w:b/>
          <w:sz w:val="24"/>
          <w:szCs w:val="24"/>
          <w:lang w:val="en-GB" w:eastAsia="zh-CN"/>
        </w:rPr>
      </w:pPr>
      <w:bookmarkStart w:id="0" w:name="Title"/>
      <w:bookmarkStart w:id="1" w:name="DocumentFor"/>
      <w:bookmarkEnd w:id="0"/>
      <w:bookmarkEnd w:id="1"/>
      <w:r w:rsidRPr="008D270B">
        <w:rPr>
          <w:rFonts w:ascii="Arial" w:hAnsi="Arial" w:cs="Arial"/>
          <w:b/>
          <w:sz w:val="24"/>
          <w:szCs w:val="24"/>
          <w:lang w:val="en-GB"/>
        </w:rPr>
        <w:t>3GPP TSG-RAN WG4 Meeting #</w:t>
      </w:r>
      <w:r w:rsidRPr="008D270B">
        <w:rPr>
          <w:lang w:val="en-GB"/>
        </w:rPr>
        <w:t xml:space="preserve"> </w:t>
      </w:r>
      <w:r w:rsidRPr="008D270B">
        <w:rPr>
          <w:rFonts w:ascii="Arial" w:hAnsi="Arial" w:cs="Arial"/>
          <w:b/>
          <w:sz w:val="24"/>
          <w:szCs w:val="24"/>
          <w:lang w:val="en-GB"/>
        </w:rPr>
        <w:t xml:space="preserve">99-e </w:t>
      </w:r>
      <w:r w:rsidRPr="008D270B">
        <w:rPr>
          <w:rFonts w:ascii="Arial" w:hAnsi="Arial" w:cs="Arial"/>
          <w:b/>
          <w:sz w:val="24"/>
          <w:szCs w:val="24"/>
          <w:lang w:val="en-GB"/>
        </w:rPr>
        <w:tab/>
      </w:r>
      <w:r w:rsidRPr="008D270B">
        <w:rPr>
          <w:rFonts w:ascii="Arial" w:hAnsi="Arial" w:cs="Arial"/>
          <w:b/>
          <w:sz w:val="24"/>
          <w:szCs w:val="24"/>
          <w:lang w:val="en-GB"/>
        </w:rPr>
        <w:tab/>
        <w:t>R4-21</w:t>
      </w:r>
      <w:r w:rsidR="001B1853">
        <w:rPr>
          <w:rFonts w:ascii="Arial" w:hAnsi="Arial" w:cs="Arial"/>
          <w:b/>
          <w:sz w:val="24"/>
          <w:szCs w:val="24"/>
          <w:lang w:val="en-GB"/>
        </w:rPr>
        <w:t>10276</w:t>
      </w:r>
    </w:p>
    <w:p w14:paraId="4CFFBC5C" w14:textId="77777777" w:rsidR="008F7722" w:rsidRPr="008D270B" w:rsidRDefault="008F7722" w:rsidP="008F7722">
      <w:pPr>
        <w:pStyle w:val="Header"/>
        <w:tabs>
          <w:tab w:val="right" w:pos="9781"/>
          <w:tab w:val="right" w:pos="13323"/>
        </w:tabs>
        <w:outlineLvl w:val="0"/>
        <w:rPr>
          <w:rFonts w:ascii="Arial" w:eastAsia="SimSun" w:hAnsi="Arial" w:cs="Times New Roman"/>
          <w:b/>
          <w:sz w:val="24"/>
          <w:szCs w:val="24"/>
          <w:lang w:val="en-GB" w:eastAsia="zh-CN"/>
        </w:rPr>
      </w:pPr>
      <w:r w:rsidRPr="008D270B">
        <w:rPr>
          <w:rFonts w:ascii="Arial" w:eastAsia="SimSun" w:hAnsi="Arial"/>
          <w:b/>
          <w:sz w:val="24"/>
          <w:szCs w:val="24"/>
          <w:lang w:val="en-GB" w:eastAsia="zh-CN"/>
        </w:rPr>
        <w:t>Electronic Meeting, May 19-27, 2021</w:t>
      </w:r>
    </w:p>
    <w:p w14:paraId="14D63011" w14:textId="77777777" w:rsidR="00841BCD" w:rsidRPr="008D270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7FEBC89" w14:textId="77777777" w:rsidR="00841BCD" w:rsidRPr="008D270B" w:rsidRDefault="00841BCD" w:rsidP="00841BCD">
      <w:pPr>
        <w:tabs>
          <w:tab w:val="left" w:pos="1985"/>
        </w:tabs>
        <w:ind w:left="1985" w:hanging="1985"/>
        <w:rPr>
          <w:rFonts w:ascii="Arial" w:eastAsia="Calibri" w:hAnsi="Arial" w:cs="Arial"/>
          <w:b/>
          <w:bCs/>
          <w:sz w:val="24"/>
          <w:lang w:val="en-GB"/>
        </w:rPr>
      </w:pPr>
      <w:r w:rsidRPr="008D270B">
        <w:rPr>
          <w:rFonts w:ascii="Arial" w:eastAsia="Calibri" w:hAnsi="Arial" w:cs="Arial"/>
          <w:b/>
          <w:bCs/>
          <w:sz w:val="24"/>
          <w:lang w:val="en-GB"/>
        </w:rPr>
        <w:t>Source:</w:t>
      </w:r>
      <w:r w:rsidRPr="008D270B">
        <w:rPr>
          <w:rFonts w:ascii="Arial" w:eastAsia="Calibri" w:hAnsi="Arial" w:cs="Arial"/>
          <w:b/>
          <w:bCs/>
          <w:sz w:val="24"/>
          <w:lang w:val="en-GB"/>
        </w:rPr>
        <w:tab/>
        <w:t xml:space="preserve">Nokia, </w:t>
      </w:r>
      <w:r w:rsidR="0043750A" w:rsidRPr="008D270B">
        <w:rPr>
          <w:rFonts w:ascii="Arial" w:eastAsia="Calibri" w:hAnsi="Arial" w:cs="Arial"/>
          <w:b/>
          <w:bCs/>
          <w:sz w:val="24"/>
          <w:lang w:val="en-GB"/>
        </w:rPr>
        <w:t>Nokia</w:t>
      </w:r>
      <w:r w:rsidRPr="008D270B">
        <w:rPr>
          <w:rFonts w:ascii="Arial" w:eastAsia="Calibri" w:hAnsi="Arial" w:cs="Arial"/>
          <w:b/>
          <w:bCs/>
          <w:sz w:val="24"/>
          <w:lang w:val="en-GB"/>
        </w:rPr>
        <w:t xml:space="preserve"> Shanghai Bell</w:t>
      </w:r>
      <w:r w:rsidRPr="008D270B" w:rsidDel="00636277">
        <w:rPr>
          <w:rFonts w:ascii="Arial" w:eastAsia="Calibri" w:hAnsi="Arial" w:cs="Arial"/>
          <w:b/>
          <w:bCs/>
          <w:sz w:val="24"/>
          <w:lang w:val="en-GB"/>
        </w:rPr>
        <w:t xml:space="preserve"> </w:t>
      </w:r>
    </w:p>
    <w:p w14:paraId="0293D51A" w14:textId="6591899B" w:rsidR="00841BCD" w:rsidRPr="008D270B" w:rsidRDefault="00841BCD" w:rsidP="00841BCD">
      <w:pPr>
        <w:ind w:left="1985" w:hanging="1985"/>
        <w:rPr>
          <w:rFonts w:ascii="Arial" w:eastAsia="Calibri" w:hAnsi="Arial" w:cs="Arial"/>
          <w:b/>
          <w:bCs/>
          <w:sz w:val="24"/>
          <w:lang w:val="en-GB"/>
        </w:rPr>
      </w:pPr>
      <w:r w:rsidRPr="008D270B">
        <w:rPr>
          <w:rFonts w:ascii="Arial" w:eastAsia="Calibri" w:hAnsi="Arial" w:cs="Arial"/>
          <w:b/>
          <w:bCs/>
          <w:sz w:val="24"/>
          <w:lang w:val="en-GB"/>
        </w:rPr>
        <w:t>Title:</w:t>
      </w:r>
      <w:r w:rsidRPr="008D270B">
        <w:rPr>
          <w:rFonts w:ascii="Arial" w:eastAsia="Calibri" w:hAnsi="Arial" w:cs="Arial"/>
          <w:b/>
          <w:bCs/>
          <w:sz w:val="24"/>
          <w:lang w:val="en-GB"/>
        </w:rPr>
        <w:tab/>
      </w:r>
      <w:r w:rsidR="00355535" w:rsidRPr="008D270B">
        <w:rPr>
          <w:rFonts w:ascii="Arial" w:eastAsia="Calibri" w:hAnsi="Arial" w:cs="Arial"/>
          <w:b/>
          <w:bCs/>
          <w:sz w:val="24"/>
          <w:lang w:val="en-GB"/>
        </w:rPr>
        <w:t xml:space="preserve">Discussion </w:t>
      </w:r>
      <w:r w:rsidR="00C36421" w:rsidRPr="008D270B">
        <w:rPr>
          <w:rFonts w:ascii="Arial" w:eastAsia="Calibri" w:hAnsi="Arial" w:cs="Arial"/>
          <w:b/>
          <w:bCs/>
          <w:sz w:val="24"/>
          <w:lang w:val="en-GB"/>
        </w:rPr>
        <w:t xml:space="preserve">on </w:t>
      </w:r>
      <w:r w:rsidR="008F7722" w:rsidRPr="008D270B">
        <w:rPr>
          <w:rFonts w:ascii="Arial" w:eastAsia="Calibri" w:hAnsi="Arial" w:cs="Arial"/>
          <w:b/>
          <w:bCs/>
          <w:sz w:val="24"/>
          <w:lang w:val="en-GB"/>
        </w:rPr>
        <w:t>RSS based RSRQ for LTE-MTC</w:t>
      </w:r>
    </w:p>
    <w:p w14:paraId="7C62E756" w14:textId="2DDD9A29" w:rsidR="00841BCD" w:rsidRPr="008D270B" w:rsidRDefault="00841BCD" w:rsidP="00841BCD">
      <w:pPr>
        <w:tabs>
          <w:tab w:val="left" w:pos="1985"/>
        </w:tabs>
        <w:spacing w:after="120" w:line="240" w:lineRule="auto"/>
        <w:rPr>
          <w:rFonts w:ascii="Arial" w:eastAsia="MS Mincho" w:hAnsi="Arial" w:cs="Arial"/>
          <w:b/>
          <w:bCs/>
          <w:sz w:val="24"/>
          <w:szCs w:val="20"/>
          <w:lang w:val="en-GB"/>
        </w:rPr>
      </w:pPr>
      <w:r w:rsidRPr="008D270B">
        <w:rPr>
          <w:rFonts w:ascii="Arial" w:eastAsia="MS Mincho" w:hAnsi="Arial" w:cs="Arial"/>
          <w:b/>
          <w:bCs/>
          <w:sz w:val="24"/>
          <w:szCs w:val="20"/>
          <w:lang w:val="en-GB"/>
        </w:rPr>
        <w:t>Agenda item:</w:t>
      </w:r>
      <w:r w:rsidRPr="008D270B">
        <w:rPr>
          <w:rFonts w:ascii="Arial" w:eastAsia="MS Mincho" w:hAnsi="Arial" w:cs="Arial"/>
          <w:b/>
          <w:bCs/>
          <w:sz w:val="24"/>
          <w:szCs w:val="20"/>
          <w:lang w:val="en-GB"/>
        </w:rPr>
        <w:tab/>
      </w:r>
      <w:r w:rsidR="008F7722" w:rsidRPr="008D270B">
        <w:rPr>
          <w:rFonts w:ascii="Arial" w:eastAsia="MS Mincho" w:hAnsi="Arial" w:cs="Arial"/>
          <w:b/>
          <w:bCs/>
          <w:sz w:val="24"/>
          <w:szCs w:val="20"/>
          <w:lang w:val="en-GB"/>
        </w:rPr>
        <w:t>5.2.2.3.1</w:t>
      </w:r>
    </w:p>
    <w:p w14:paraId="7951C47A" w14:textId="0CEE9EDE" w:rsidR="00841BCD" w:rsidRPr="008D270B" w:rsidRDefault="00841BCD" w:rsidP="00841BCD">
      <w:pPr>
        <w:tabs>
          <w:tab w:val="left" w:pos="1985"/>
        </w:tabs>
        <w:rPr>
          <w:rFonts w:ascii="Arial" w:eastAsia="Calibri" w:hAnsi="Arial" w:cs="Arial"/>
          <w:b/>
          <w:bCs/>
          <w:sz w:val="24"/>
          <w:lang w:val="en-GB"/>
        </w:rPr>
      </w:pPr>
      <w:r w:rsidRPr="008D270B">
        <w:rPr>
          <w:rFonts w:ascii="Arial" w:eastAsia="Calibri" w:hAnsi="Arial" w:cs="Arial"/>
          <w:b/>
          <w:bCs/>
          <w:sz w:val="24"/>
          <w:lang w:val="en-GB"/>
        </w:rPr>
        <w:t>Document for:</w:t>
      </w:r>
      <w:r w:rsidRPr="008D270B">
        <w:rPr>
          <w:rFonts w:ascii="Arial" w:eastAsia="Calibri" w:hAnsi="Arial" w:cs="Arial"/>
          <w:b/>
          <w:bCs/>
          <w:sz w:val="24"/>
          <w:lang w:val="en-GB"/>
        </w:rPr>
        <w:tab/>
      </w:r>
      <w:r w:rsidR="007657EE" w:rsidRPr="008D270B">
        <w:rPr>
          <w:rFonts w:ascii="Arial" w:eastAsia="Calibri" w:hAnsi="Arial" w:cs="Arial"/>
          <w:b/>
          <w:bCs/>
          <w:sz w:val="24"/>
          <w:lang w:val="en-GB"/>
        </w:rPr>
        <w:t>Discussion</w:t>
      </w:r>
    </w:p>
    <w:p w14:paraId="50EB855D" w14:textId="77777777" w:rsidR="00841BCD" w:rsidRPr="008D270B" w:rsidRDefault="00841BCD" w:rsidP="00C862DD">
      <w:pPr>
        <w:pStyle w:val="RAN4H1"/>
        <w:spacing w:after="120"/>
        <w:ind w:left="357" w:hanging="357"/>
      </w:pPr>
      <w:r w:rsidRPr="008D270B">
        <w:t>Intro</w:t>
      </w:r>
      <w:r w:rsidRPr="008D270B">
        <w:rPr>
          <w:rStyle w:val="RAN4H1Char"/>
        </w:rPr>
        <w:t>ductio</w:t>
      </w:r>
      <w:r w:rsidRPr="008D270B">
        <w:t>n</w:t>
      </w:r>
    </w:p>
    <w:p w14:paraId="3E27EE85" w14:textId="7874AD28" w:rsidR="006E2F2E" w:rsidRPr="008D270B" w:rsidRDefault="002573B5" w:rsidP="00C862DD">
      <w:pPr>
        <w:spacing w:after="80" w:line="240" w:lineRule="auto"/>
        <w:ind w:right="-23"/>
        <w:rPr>
          <w:lang w:val="en-GB"/>
        </w:rPr>
      </w:pPr>
      <w:r w:rsidRPr="008D270B">
        <w:rPr>
          <w:lang w:val="en-GB"/>
        </w:rPr>
        <w:t>At RAN4 #9</w:t>
      </w:r>
      <w:r w:rsidR="008F7722" w:rsidRPr="008D270B">
        <w:rPr>
          <w:lang w:val="en-GB"/>
        </w:rPr>
        <w:t>9</w:t>
      </w:r>
      <w:r w:rsidR="006D3C2D" w:rsidRPr="008D270B">
        <w:rPr>
          <w:lang w:val="en-GB"/>
        </w:rPr>
        <w:t>-e</w:t>
      </w:r>
      <w:r w:rsidRPr="008D270B">
        <w:rPr>
          <w:lang w:val="en-GB"/>
        </w:rPr>
        <w:t xml:space="preserve">, </w:t>
      </w:r>
      <w:r w:rsidR="00355535" w:rsidRPr="008D270B">
        <w:rPr>
          <w:lang w:val="en-GB"/>
        </w:rPr>
        <w:t>a</w:t>
      </w:r>
      <w:r w:rsidR="008F7722" w:rsidRPr="008D270B">
        <w:rPr>
          <w:lang w:val="en-GB"/>
        </w:rPr>
        <w:t xml:space="preserve"> Reply </w:t>
      </w:r>
      <w:r w:rsidR="00355535" w:rsidRPr="008D270B">
        <w:rPr>
          <w:lang w:val="en-GB"/>
        </w:rPr>
        <w:t xml:space="preserve">LS </w:t>
      </w:r>
      <w:r w:rsidR="008F7722" w:rsidRPr="008D270B">
        <w:rPr>
          <w:lang w:val="en-GB"/>
        </w:rPr>
        <w:t>related to RSS based RSRQ for LTE-MTC</w:t>
      </w:r>
      <w:r w:rsidR="008F7722" w:rsidRPr="008D270B">
        <w:rPr>
          <w:rFonts w:eastAsia="Times New Roman" w:cs="Times New Roman"/>
          <w:color w:val="000000" w:themeColor="text1"/>
          <w:szCs w:val="20"/>
          <w:lang w:val="en-GB"/>
        </w:rPr>
        <w:t xml:space="preserve"> </w:t>
      </w:r>
      <w:r w:rsidR="00355535" w:rsidRPr="008D270B">
        <w:rPr>
          <w:lang w:val="en-GB"/>
        </w:rPr>
        <w:t>from RAN</w:t>
      </w:r>
      <w:r w:rsidR="00C36421" w:rsidRPr="008D270B">
        <w:rPr>
          <w:lang w:val="en-GB"/>
        </w:rPr>
        <w:t>2</w:t>
      </w:r>
      <w:r w:rsidR="00355535" w:rsidRPr="008D270B">
        <w:rPr>
          <w:lang w:val="en-GB"/>
        </w:rPr>
        <w:t xml:space="preserve"> is received</w:t>
      </w:r>
      <w:r w:rsidR="008F7722" w:rsidRPr="008D270B">
        <w:rPr>
          <w:lang w:val="en-GB"/>
        </w:rPr>
        <w:t xml:space="preserve"> </w:t>
      </w:r>
      <w:r w:rsidR="00355535" w:rsidRPr="008D270B">
        <w:rPr>
          <w:lang w:val="en-GB"/>
        </w:rPr>
        <w:t>[1]</w:t>
      </w:r>
      <w:r w:rsidR="006E2F2E" w:rsidRPr="008D270B">
        <w:rPr>
          <w:lang w:val="en-GB"/>
        </w:rPr>
        <w:t>.</w:t>
      </w:r>
      <w:r w:rsidR="00A168A9" w:rsidRPr="008D270B">
        <w:rPr>
          <w:lang w:val="en-GB"/>
        </w:rPr>
        <w:t xml:space="preserve"> </w:t>
      </w:r>
      <w:r w:rsidR="006E2F2E" w:rsidRPr="008D270B">
        <w:rPr>
          <w:lang w:val="en-GB"/>
        </w:rPr>
        <w:t xml:space="preserve">The LS content is replicated below. </w:t>
      </w:r>
    </w:p>
    <w:tbl>
      <w:tblPr>
        <w:tblStyle w:val="TableGrid"/>
        <w:tblW w:w="0" w:type="auto"/>
        <w:tblLook w:val="04A0" w:firstRow="1" w:lastRow="0" w:firstColumn="1" w:lastColumn="0" w:noHBand="0" w:noVBand="1"/>
      </w:tblPr>
      <w:tblGrid>
        <w:gridCol w:w="9617"/>
      </w:tblGrid>
      <w:tr w:rsidR="006E2F2E" w:rsidRPr="008D270B" w14:paraId="6352ECBD" w14:textId="77777777" w:rsidTr="006E2F2E">
        <w:tc>
          <w:tcPr>
            <w:tcW w:w="9617" w:type="dxa"/>
          </w:tcPr>
          <w:p w14:paraId="34CAE7F5" w14:textId="77777777" w:rsidR="008F7722" w:rsidRPr="008D270B" w:rsidRDefault="008F7722" w:rsidP="008F7722">
            <w:pPr>
              <w:overflowPunct w:val="0"/>
              <w:autoSpaceDE w:val="0"/>
              <w:autoSpaceDN w:val="0"/>
              <w:adjustRightInd w:val="0"/>
              <w:spacing w:after="120"/>
              <w:jc w:val="both"/>
              <w:textAlignment w:val="baseline"/>
              <w:rPr>
                <w:rFonts w:ascii="Arial" w:eastAsia="SimSun" w:hAnsi="Arial" w:cs="Arial"/>
                <w:b/>
                <w:lang w:val="en-GB" w:eastAsia="zh-CN"/>
              </w:rPr>
            </w:pPr>
            <w:r w:rsidRPr="008D270B">
              <w:rPr>
                <w:rFonts w:ascii="Arial" w:eastAsia="SimSun" w:hAnsi="Arial" w:cs="Arial"/>
                <w:b/>
                <w:lang w:val="en-GB" w:eastAsia="zh-CN"/>
              </w:rPr>
              <w:t>1. Overall Description:</w:t>
            </w:r>
          </w:p>
          <w:p w14:paraId="67317CF7" w14:textId="77777777" w:rsidR="008F7722" w:rsidRPr="008D270B" w:rsidRDefault="008F7722" w:rsidP="008F7722">
            <w:pPr>
              <w:overflowPunct w:val="0"/>
              <w:autoSpaceDE w:val="0"/>
              <w:autoSpaceDN w:val="0"/>
              <w:adjustRightInd w:val="0"/>
              <w:spacing w:before="120" w:after="120"/>
              <w:jc w:val="both"/>
              <w:textAlignment w:val="baseline"/>
              <w:rPr>
                <w:rFonts w:ascii="Arial" w:eastAsia="SimSun" w:hAnsi="Arial" w:cs="Arial"/>
                <w:lang w:val="en-GB" w:eastAsia="zh-CN"/>
              </w:rPr>
            </w:pPr>
            <w:r w:rsidRPr="008D270B">
              <w:rPr>
                <w:rFonts w:ascii="Arial" w:eastAsia="SimSun" w:hAnsi="Arial" w:cs="Arial"/>
                <w:lang w:val="en-GB" w:eastAsia="zh-CN"/>
              </w:rPr>
              <w:t xml:space="preserve">RAN2 thanks RAN4 for the LS in </w:t>
            </w:r>
            <w:r w:rsidRPr="008D270B">
              <w:rPr>
                <w:rFonts w:ascii="Arial" w:eastAsia="SimSun" w:hAnsi="Arial" w:cs="Arial"/>
                <w:bCs/>
                <w:lang w:val="en-GB" w:eastAsia="zh-CN"/>
              </w:rPr>
              <w:t>R4-2103728</w:t>
            </w:r>
            <w:r w:rsidRPr="008D270B">
              <w:rPr>
                <w:rFonts w:ascii="Arial" w:eastAsia="SimSun" w:hAnsi="Arial" w:cs="Arial"/>
                <w:lang w:val="en-GB" w:eastAsia="zh-CN"/>
              </w:rPr>
              <w:t xml:space="preserve">. </w:t>
            </w:r>
          </w:p>
          <w:p w14:paraId="7093FD33" w14:textId="77777777" w:rsidR="008F7722" w:rsidRPr="008D270B" w:rsidRDefault="008F7722" w:rsidP="008F7722">
            <w:pPr>
              <w:overflowPunct w:val="0"/>
              <w:autoSpaceDE w:val="0"/>
              <w:autoSpaceDN w:val="0"/>
              <w:adjustRightInd w:val="0"/>
              <w:spacing w:after="120"/>
              <w:jc w:val="both"/>
              <w:textAlignment w:val="baseline"/>
              <w:rPr>
                <w:rFonts w:ascii="Arial" w:eastAsia="SimSun" w:hAnsi="Arial" w:cs="Arial"/>
                <w:lang w:val="en-GB" w:eastAsia="zh-CN"/>
              </w:rPr>
            </w:pPr>
            <w:r w:rsidRPr="008D270B">
              <w:rPr>
                <w:rFonts w:ascii="Arial" w:eastAsia="SimSun" w:hAnsi="Arial" w:cs="Arial"/>
                <w:lang w:val="en-GB" w:eastAsia="zh-CN"/>
              </w:rPr>
              <w:t>The options proposed by RAN4 are:</w:t>
            </w:r>
          </w:p>
          <w:p w14:paraId="786575D3" w14:textId="77777777" w:rsidR="008F7722" w:rsidRPr="008D270B" w:rsidRDefault="008F7722" w:rsidP="008F7722">
            <w:pPr>
              <w:numPr>
                <w:ilvl w:val="0"/>
                <w:numId w:val="14"/>
              </w:numPr>
              <w:overflowPunct w:val="0"/>
              <w:autoSpaceDE w:val="0"/>
              <w:autoSpaceDN w:val="0"/>
              <w:adjustRightInd w:val="0"/>
              <w:spacing w:before="120" w:after="120"/>
              <w:ind w:left="720"/>
              <w:jc w:val="both"/>
              <w:textAlignment w:val="baseline"/>
              <w:rPr>
                <w:rFonts w:ascii="Arial" w:eastAsia="SimSun" w:hAnsi="Arial" w:cs="Arial"/>
                <w:lang w:val="en-GB" w:eastAsia="zh-CN"/>
              </w:rPr>
            </w:pPr>
            <w:r w:rsidRPr="008D270B">
              <w:rPr>
                <w:rFonts w:ascii="Arial" w:hAnsi="Arial" w:cs="Arial"/>
                <w:i/>
                <w:iCs/>
                <w:lang w:val="en-GB"/>
              </w:rPr>
              <w:t>Option 1: Remove RSRQ from the cell selection and cell re-selection criterion when a cell is measured using RSS.</w:t>
            </w:r>
          </w:p>
          <w:p w14:paraId="676619DC" w14:textId="77777777" w:rsidR="008F7722" w:rsidRPr="008D270B" w:rsidRDefault="008F7722" w:rsidP="008F7722">
            <w:pPr>
              <w:numPr>
                <w:ilvl w:val="0"/>
                <w:numId w:val="14"/>
              </w:numPr>
              <w:overflowPunct w:val="0"/>
              <w:autoSpaceDE w:val="0"/>
              <w:autoSpaceDN w:val="0"/>
              <w:adjustRightInd w:val="0"/>
              <w:spacing w:before="120" w:after="120"/>
              <w:ind w:left="720"/>
              <w:jc w:val="both"/>
              <w:textAlignment w:val="baseline"/>
              <w:rPr>
                <w:rFonts w:ascii="Arial" w:eastAsia="SimSun" w:hAnsi="Arial" w:cs="Arial"/>
                <w:lang w:val="en-GB" w:eastAsia="zh-CN"/>
              </w:rPr>
            </w:pPr>
            <w:r w:rsidRPr="008D270B">
              <w:rPr>
                <w:rFonts w:ascii="Arial" w:hAnsi="Arial" w:cs="Arial"/>
                <w:i/>
                <w:iCs/>
                <w:lang w:val="en-GB"/>
              </w:rPr>
              <w:t>Option 2: Define RSRQ for RSS measurements</w:t>
            </w:r>
          </w:p>
          <w:p w14:paraId="7FEF0770" w14:textId="78E89B9F" w:rsidR="008F7722" w:rsidRPr="008D270B" w:rsidRDefault="008F7722" w:rsidP="008F7722">
            <w:pPr>
              <w:overflowPunct w:val="0"/>
              <w:autoSpaceDE w:val="0"/>
              <w:autoSpaceDN w:val="0"/>
              <w:adjustRightInd w:val="0"/>
              <w:spacing w:before="120" w:after="120"/>
              <w:jc w:val="both"/>
              <w:textAlignment w:val="baseline"/>
              <w:rPr>
                <w:rFonts w:ascii="Arial" w:eastAsia="SimSun" w:hAnsi="Arial" w:cs="Arial"/>
                <w:lang w:val="en-GB" w:eastAsia="zh-CN"/>
              </w:rPr>
            </w:pPr>
            <w:r w:rsidRPr="008D270B">
              <w:rPr>
                <w:rFonts w:ascii="Arial" w:eastAsia="SimSun" w:hAnsi="Arial" w:cs="Arial"/>
                <w:lang w:val="en-GB" w:eastAsia="zh-CN"/>
              </w:rPr>
              <w:t>RAN2 has discussed the options listed in the LS and concluded that from RAN2 perspective option 1 is not preferred because it may have an impact on cell (re)-selection performance and behaviour, but it is up to RAN1 and RAN4 to decide.</w:t>
            </w:r>
          </w:p>
          <w:p w14:paraId="0FFD4C8D" w14:textId="77777777" w:rsidR="008F7722" w:rsidRPr="008D270B" w:rsidRDefault="008F7722" w:rsidP="008F7722">
            <w:pPr>
              <w:overflowPunct w:val="0"/>
              <w:autoSpaceDE w:val="0"/>
              <w:autoSpaceDN w:val="0"/>
              <w:adjustRightInd w:val="0"/>
              <w:spacing w:after="120"/>
              <w:jc w:val="both"/>
              <w:textAlignment w:val="baseline"/>
              <w:rPr>
                <w:rFonts w:ascii="Arial" w:eastAsia="SimSun" w:hAnsi="Arial" w:cs="Arial"/>
                <w:b/>
                <w:lang w:val="en-GB" w:eastAsia="zh-CN"/>
              </w:rPr>
            </w:pPr>
            <w:r w:rsidRPr="008D270B">
              <w:rPr>
                <w:rFonts w:ascii="Arial" w:eastAsia="SimSun" w:hAnsi="Arial" w:cs="Arial"/>
                <w:b/>
                <w:lang w:val="en-GB" w:eastAsia="zh-CN"/>
              </w:rPr>
              <w:t>2. Actions:</w:t>
            </w:r>
          </w:p>
          <w:p w14:paraId="036E7041" w14:textId="77777777" w:rsidR="008F7722" w:rsidRPr="008D270B" w:rsidRDefault="008F7722" w:rsidP="008F7722">
            <w:pPr>
              <w:overflowPunct w:val="0"/>
              <w:autoSpaceDE w:val="0"/>
              <w:autoSpaceDN w:val="0"/>
              <w:adjustRightInd w:val="0"/>
              <w:spacing w:beforeLines="50" w:before="120" w:afterLines="50" w:after="120"/>
              <w:jc w:val="both"/>
              <w:textAlignment w:val="baseline"/>
              <w:rPr>
                <w:rFonts w:ascii="Arial" w:eastAsia="SimSun" w:hAnsi="Arial" w:cs="Arial"/>
                <w:b/>
                <w:lang w:val="en-GB" w:eastAsia="ja-JP"/>
              </w:rPr>
            </w:pPr>
            <w:r w:rsidRPr="008D270B">
              <w:rPr>
                <w:rFonts w:ascii="Arial" w:eastAsia="SimSun" w:hAnsi="Arial" w:cs="Arial"/>
                <w:b/>
                <w:lang w:val="en-GB" w:eastAsia="zh-CN"/>
              </w:rPr>
              <w:t>To RAN1, RAN4</w:t>
            </w:r>
            <w:r w:rsidRPr="008D270B">
              <w:rPr>
                <w:rFonts w:ascii="Arial" w:eastAsia="SimSun" w:hAnsi="Arial" w:cs="Arial"/>
                <w:b/>
                <w:lang w:val="en-GB" w:eastAsia="ja-JP"/>
              </w:rPr>
              <w:t>:</w:t>
            </w:r>
          </w:p>
          <w:p w14:paraId="44B8098B" w14:textId="0BAFF8CE" w:rsidR="00C36421" w:rsidRPr="008D270B" w:rsidRDefault="008F7722" w:rsidP="008F7722">
            <w:pPr>
              <w:overflowPunct w:val="0"/>
              <w:autoSpaceDE w:val="0"/>
              <w:autoSpaceDN w:val="0"/>
              <w:adjustRightInd w:val="0"/>
              <w:spacing w:before="120" w:after="120"/>
              <w:jc w:val="both"/>
              <w:textAlignment w:val="baseline"/>
              <w:rPr>
                <w:rFonts w:ascii="Arial" w:eastAsia="SimSun" w:hAnsi="Arial" w:cs="Times New Roman"/>
                <w:bCs/>
                <w:lang w:val="en-GB" w:eastAsia="zh-CN"/>
              </w:rPr>
            </w:pPr>
            <w:r w:rsidRPr="008D270B">
              <w:rPr>
                <w:rFonts w:ascii="Arial" w:eastAsia="SimSun" w:hAnsi="Arial" w:cs="Arial"/>
                <w:lang w:val="en-GB" w:eastAsia="zh-CN"/>
              </w:rPr>
              <w:t xml:space="preserve">RAN2 kindly asks RAN1 and RAN4 to take the above into account. </w:t>
            </w:r>
          </w:p>
        </w:tc>
      </w:tr>
    </w:tbl>
    <w:p w14:paraId="0796DF1F" w14:textId="698550C5" w:rsidR="008F7722" w:rsidRPr="008D270B" w:rsidRDefault="00F231E7" w:rsidP="00C862DD">
      <w:pPr>
        <w:spacing w:before="80" w:after="0" w:line="240" w:lineRule="auto"/>
        <w:ind w:right="-23"/>
        <w:rPr>
          <w:rFonts w:eastAsia="Calibri" w:cs="Times New Roman"/>
          <w:szCs w:val="20"/>
          <w:lang w:val="en-GB"/>
        </w:rPr>
      </w:pPr>
      <w:r w:rsidRPr="008D270B">
        <w:rPr>
          <w:rFonts w:eastAsia="Calibri" w:cs="Times New Roman"/>
          <w:szCs w:val="20"/>
          <w:lang w:val="en-GB"/>
        </w:rPr>
        <w:t xml:space="preserve">This contribution </w:t>
      </w:r>
      <w:r w:rsidR="008F7722" w:rsidRPr="008D270B">
        <w:rPr>
          <w:rFonts w:eastAsia="Calibri" w:cs="Times New Roman"/>
          <w:szCs w:val="20"/>
          <w:lang w:val="en-GB"/>
        </w:rPr>
        <w:t>discusses the further proceeding based on RAN2’s reply</w:t>
      </w:r>
      <w:r w:rsidR="007A3A4B" w:rsidRPr="008D270B">
        <w:rPr>
          <w:rFonts w:eastAsia="Calibri" w:cs="Times New Roman"/>
          <w:szCs w:val="20"/>
          <w:lang w:val="en-GB"/>
        </w:rPr>
        <w:t xml:space="preserve"> to RAN4’s LS [2]</w:t>
      </w:r>
      <w:r w:rsidR="008F7722" w:rsidRPr="008D270B">
        <w:rPr>
          <w:rFonts w:eastAsia="Calibri" w:cs="Times New Roman"/>
          <w:szCs w:val="20"/>
          <w:lang w:val="en-GB"/>
        </w:rPr>
        <w:t>.</w:t>
      </w:r>
    </w:p>
    <w:p w14:paraId="41F4BC09" w14:textId="049DC87D" w:rsidR="002C2D19" w:rsidRPr="008D270B" w:rsidRDefault="00942E0D" w:rsidP="00942E0D">
      <w:pPr>
        <w:pStyle w:val="RAN4H1"/>
      </w:pPr>
      <w:r w:rsidRPr="008D270B">
        <w:t>Discussion</w:t>
      </w:r>
    </w:p>
    <w:p w14:paraId="6F904187" w14:textId="3B78EF2D" w:rsidR="0009477B" w:rsidRPr="008D270B" w:rsidRDefault="008F7722" w:rsidP="00C578B5">
      <w:pPr>
        <w:pStyle w:val="ListParagraph"/>
        <w:spacing w:before="120" w:after="120"/>
        <w:ind w:left="0"/>
        <w:contextualSpacing w:val="0"/>
        <w:jc w:val="both"/>
        <w:rPr>
          <w:lang w:val="en-GB"/>
        </w:rPr>
      </w:pPr>
      <w:r w:rsidRPr="008D270B">
        <w:rPr>
          <w:lang w:val="en-GB"/>
        </w:rPr>
        <w:t xml:space="preserve">Based on RAN2’s reply, </w:t>
      </w:r>
      <w:r w:rsidR="0009477B" w:rsidRPr="008D270B">
        <w:rPr>
          <w:lang w:val="en-GB"/>
        </w:rPr>
        <w:t xml:space="preserve">impact on performance of </w:t>
      </w:r>
      <w:r w:rsidRPr="008D270B">
        <w:rPr>
          <w:lang w:val="en-GB"/>
        </w:rPr>
        <w:t xml:space="preserve">cell (re-) selection procedures </w:t>
      </w:r>
      <w:r w:rsidR="0009477B" w:rsidRPr="008D270B">
        <w:rPr>
          <w:lang w:val="en-GB"/>
        </w:rPr>
        <w:t xml:space="preserve">is expected if RSRQ is removed from the procedures. RAN2 express a preference for defining RSS based RSRQ measurement. </w:t>
      </w:r>
    </w:p>
    <w:p w14:paraId="73C8CBAA" w14:textId="246C14DC" w:rsidR="00160455" w:rsidRPr="008D270B" w:rsidRDefault="0009477B" w:rsidP="00C578B5">
      <w:pPr>
        <w:pStyle w:val="ListParagraph"/>
        <w:spacing w:before="120" w:after="120"/>
        <w:ind w:left="0"/>
        <w:contextualSpacing w:val="0"/>
        <w:jc w:val="both"/>
        <w:rPr>
          <w:lang w:val="en-GB"/>
        </w:rPr>
      </w:pPr>
      <w:r w:rsidRPr="008D270B">
        <w:rPr>
          <w:lang w:val="en-GB"/>
        </w:rPr>
        <w:t xml:space="preserve">However, RSS based RSRQ measurement needs to be defined by RAN1 in TS 36.214. </w:t>
      </w:r>
      <w:r w:rsidR="00160455" w:rsidRPr="008D270B">
        <w:rPr>
          <w:lang w:val="en-GB"/>
        </w:rPr>
        <w:t>Existing RSRQ measurement is defined in clause 5.1.3:</w:t>
      </w:r>
    </w:p>
    <w:p w14:paraId="5196B630" w14:textId="29170A19" w:rsidR="00160455" w:rsidRPr="008D270B" w:rsidRDefault="00160455" w:rsidP="00160455">
      <w:pPr>
        <w:pStyle w:val="TAL"/>
        <w:rPr>
          <w:i/>
          <w:iCs/>
        </w:rPr>
      </w:pPr>
      <w:r w:rsidRPr="008D270B">
        <w:rPr>
          <w:i/>
          <w:iCs/>
        </w:rPr>
        <w:t>“Reference Signal Received Quality (RSRQ) is defined as the ratio N</w:t>
      </w:r>
      <w:r w:rsidRPr="008D270B">
        <w:rPr>
          <w:rFonts w:cs="Arial"/>
          <w:i/>
          <w:iCs/>
        </w:rPr>
        <w:t>×</w:t>
      </w:r>
      <w:r w:rsidRPr="008D270B">
        <w:rPr>
          <w:i/>
          <w:iCs/>
        </w:rPr>
        <w:t>RSRP</w:t>
      </w:r>
      <w:proofErr w:type="gramStart"/>
      <w:r w:rsidRPr="008D270B">
        <w:rPr>
          <w:i/>
          <w:iCs/>
        </w:rPr>
        <w:t>/(</w:t>
      </w:r>
      <w:proofErr w:type="gramEnd"/>
      <w:r w:rsidRPr="008D270B">
        <w:rPr>
          <w:i/>
          <w:iCs/>
        </w:rPr>
        <w:t>E-UTRA carrier RSSI), where N is the number of RB's of the E-UTRA carrier RSSI measurement bandwidth. The measurements in the numerator and denominator shall be made over the same set of resource blocks.”</w:t>
      </w:r>
    </w:p>
    <w:p w14:paraId="00ED5CB5" w14:textId="6084368E" w:rsidR="00091B52" w:rsidRPr="008D270B" w:rsidRDefault="00E73AD4" w:rsidP="00C578B5">
      <w:pPr>
        <w:pStyle w:val="ListParagraph"/>
        <w:spacing w:before="120" w:after="120"/>
        <w:ind w:left="0"/>
        <w:contextualSpacing w:val="0"/>
        <w:jc w:val="both"/>
        <w:rPr>
          <w:lang w:val="en-GB"/>
        </w:rPr>
      </w:pPr>
      <w:r w:rsidRPr="008D270B">
        <w:rPr>
          <w:lang w:val="en-GB"/>
        </w:rPr>
        <w:t xml:space="preserve">It </w:t>
      </w:r>
      <w:r w:rsidR="0009477B" w:rsidRPr="008D270B">
        <w:rPr>
          <w:lang w:val="en-GB"/>
        </w:rPr>
        <w:t>would be straightforward</w:t>
      </w:r>
      <w:r w:rsidR="00160455" w:rsidRPr="008D270B">
        <w:rPr>
          <w:lang w:val="en-GB"/>
        </w:rPr>
        <w:t xml:space="preserve"> </w:t>
      </w:r>
      <w:r w:rsidRPr="008D270B">
        <w:rPr>
          <w:lang w:val="en-GB"/>
        </w:rPr>
        <w:t xml:space="preserve">to </w:t>
      </w:r>
      <w:r w:rsidR="00160455" w:rsidRPr="008D270B">
        <w:rPr>
          <w:lang w:val="en-GB"/>
        </w:rPr>
        <w:t>exten</w:t>
      </w:r>
      <w:r w:rsidRPr="008D270B">
        <w:rPr>
          <w:lang w:val="en-GB"/>
        </w:rPr>
        <w:t>d this definition</w:t>
      </w:r>
      <w:r w:rsidR="00160455" w:rsidRPr="008D270B">
        <w:rPr>
          <w:lang w:val="en-GB"/>
        </w:rPr>
        <w:t xml:space="preserve"> to RSS based RSRQ. However, there is a systematic difference between existing RSRQ using CRS for measuring RSRP over the E-UTRA carrier bandwidth, i.e. </w:t>
      </w:r>
      <w:r w:rsidRPr="008D270B">
        <w:rPr>
          <w:lang w:val="en-GB"/>
        </w:rPr>
        <w:t xml:space="preserve">over </w:t>
      </w:r>
      <w:r w:rsidR="00160455" w:rsidRPr="008D270B">
        <w:rPr>
          <w:lang w:val="en-GB"/>
        </w:rPr>
        <w:t>several RBs</w:t>
      </w:r>
      <w:r w:rsidRPr="008D270B">
        <w:rPr>
          <w:lang w:val="en-GB"/>
        </w:rPr>
        <w:t>,</w:t>
      </w:r>
      <w:r w:rsidR="00160455" w:rsidRPr="008D270B">
        <w:rPr>
          <w:lang w:val="en-GB"/>
        </w:rPr>
        <w:t xml:space="preserve"> and RSS based RSRQ, since the RSS measurement bandwidth consists only of 2 consecutive RBs and hence RSRP and RSSI are derived from only 2 RBs, i.e. it is a narrowband measurement</w:t>
      </w:r>
      <w:r w:rsidRPr="008D270B">
        <w:rPr>
          <w:lang w:val="en-GB"/>
        </w:rPr>
        <w:t xml:space="preserve"> and will only report the quality for both RBs and not for other RBs of the E-UTRA carrier bandwidth. This means that accuracy requirements for RSS based RSRQ need to be defined and accuracy level should be comparable to that for existing RSRQ, otherwise the impact on cell (re-)selection procedures </w:t>
      </w:r>
      <w:r w:rsidR="008D270B">
        <w:rPr>
          <w:lang w:val="en-GB"/>
        </w:rPr>
        <w:t xml:space="preserve">would </w:t>
      </w:r>
      <w:r w:rsidRPr="008D270B">
        <w:rPr>
          <w:lang w:val="en-GB"/>
        </w:rPr>
        <w:t>remain. Hence introducing RSS based RSRQ requires specification effort in RAN1</w:t>
      </w:r>
      <w:r w:rsidR="00091B52" w:rsidRPr="008D270B">
        <w:rPr>
          <w:lang w:val="en-GB"/>
        </w:rPr>
        <w:t xml:space="preserve"> and the definition of accuracy requirements for RSS based RSRQ in RAN4 with the target of comparable performance to existing RSRQ. </w:t>
      </w:r>
    </w:p>
    <w:p w14:paraId="627057C7" w14:textId="7D5786FF" w:rsidR="003757B0" w:rsidRDefault="00091B52" w:rsidP="00C578B5">
      <w:pPr>
        <w:pStyle w:val="ListParagraph"/>
        <w:spacing w:before="120" w:after="120"/>
        <w:ind w:left="0"/>
        <w:contextualSpacing w:val="0"/>
        <w:jc w:val="both"/>
        <w:rPr>
          <w:lang w:val="en-GB"/>
        </w:rPr>
      </w:pPr>
      <w:r w:rsidRPr="008D270B">
        <w:rPr>
          <w:lang w:val="en-GB"/>
        </w:rPr>
        <w:t>Another approach, considered herein, is to fallback to existing RSRQ based on CRS in case of RSS based RSRP measurement</w:t>
      </w:r>
      <w:r w:rsidR="003757B0">
        <w:rPr>
          <w:lang w:val="en-GB"/>
        </w:rPr>
        <w:t xml:space="preserve"> configuration</w:t>
      </w:r>
      <w:r w:rsidRPr="008D270B">
        <w:rPr>
          <w:lang w:val="en-GB"/>
        </w:rPr>
        <w:t>. As RSS is sent in configured number of consecutive subframes with a given RSS periodicity and in these subframes the CRS are all punctured</w:t>
      </w:r>
      <w:r w:rsidR="003757B0">
        <w:rPr>
          <w:lang w:val="en-GB"/>
        </w:rPr>
        <w:t xml:space="preserve">, see Figure 1 below, </w:t>
      </w:r>
      <w:r w:rsidRPr="008D270B">
        <w:rPr>
          <w:lang w:val="en-GB"/>
        </w:rPr>
        <w:t>RSS based RSRP and CRS based RSRQ would need to be measured in different</w:t>
      </w:r>
      <w:r w:rsidR="00F26A6E" w:rsidRPr="008D270B">
        <w:rPr>
          <w:lang w:val="en-GB"/>
        </w:rPr>
        <w:t>, i.e. subsequent</w:t>
      </w:r>
      <w:r w:rsidRPr="008D270B">
        <w:rPr>
          <w:lang w:val="en-GB"/>
        </w:rPr>
        <w:t xml:space="preserve"> subframes. </w:t>
      </w:r>
    </w:p>
    <w:p w14:paraId="21E2DE19" w14:textId="176F297F" w:rsidR="003757B0" w:rsidRDefault="003757B0" w:rsidP="003757B0">
      <w:pPr>
        <w:pStyle w:val="ListParagraph"/>
        <w:spacing w:before="120" w:after="120"/>
        <w:ind w:left="0"/>
        <w:contextualSpacing w:val="0"/>
        <w:jc w:val="center"/>
        <w:rPr>
          <w:lang w:val="en-GB"/>
        </w:rPr>
      </w:pPr>
      <w:r w:rsidRPr="00227B3F">
        <w:rPr>
          <w:rFonts w:cs="Times New Roman"/>
          <w:noProof/>
          <w:szCs w:val="20"/>
          <w:lang w:val="sv-SE"/>
        </w:rPr>
        <w:lastRenderedPageBreak/>
        <w:drawing>
          <wp:inline distT="0" distB="0" distL="0" distR="0" wp14:anchorId="1E979A65" wp14:editId="390AE371">
            <wp:extent cx="2796540" cy="17221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96540" cy="1722120"/>
                    </a:xfrm>
                    <a:prstGeom prst="rect">
                      <a:avLst/>
                    </a:prstGeom>
                    <a:noFill/>
                    <a:ln>
                      <a:noFill/>
                    </a:ln>
                  </pic:spPr>
                </pic:pic>
              </a:graphicData>
            </a:graphic>
          </wp:inline>
        </w:drawing>
      </w:r>
    </w:p>
    <w:p w14:paraId="10B5C60F" w14:textId="4B8B4C2E" w:rsidR="003757B0" w:rsidRPr="0007536B" w:rsidRDefault="003757B0" w:rsidP="003757B0">
      <w:pPr>
        <w:pStyle w:val="Caption"/>
        <w:rPr>
          <w:b/>
          <w:i w:val="0"/>
          <w:sz w:val="20"/>
          <w:szCs w:val="20"/>
        </w:rPr>
      </w:pPr>
      <w:r w:rsidRPr="0007536B">
        <w:rPr>
          <w:b/>
          <w:i w:val="0"/>
          <w:sz w:val="20"/>
          <w:szCs w:val="20"/>
        </w:rPr>
        <w:t>Figure 1: RSS mapping to RE’s (shown 1 PRB and 1 subframe, 2 antenna ports) [3]</w:t>
      </w:r>
      <w:r>
        <w:rPr>
          <w:b/>
          <w:i w:val="0"/>
          <w:sz w:val="20"/>
          <w:szCs w:val="20"/>
        </w:rPr>
        <w:t>.</w:t>
      </w:r>
    </w:p>
    <w:p w14:paraId="69D8BAB2" w14:textId="77777777" w:rsidR="00701057" w:rsidRDefault="00F26A6E" w:rsidP="00C578B5">
      <w:pPr>
        <w:pStyle w:val="ListParagraph"/>
        <w:spacing w:before="120" w:after="120"/>
        <w:ind w:left="0"/>
        <w:contextualSpacing w:val="0"/>
        <w:jc w:val="both"/>
        <w:rPr>
          <w:lang w:val="en-GB"/>
        </w:rPr>
      </w:pPr>
      <w:r w:rsidRPr="008D270B">
        <w:rPr>
          <w:lang w:val="en-GB"/>
        </w:rPr>
        <w:t xml:space="preserve">The RSRQ measurements would only be needed in case of triggered cell (re-)selection and not for regular wake-up procedures for relaxed serving cell monitoring mode. </w:t>
      </w:r>
    </w:p>
    <w:p w14:paraId="78067E5F" w14:textId="778F3058" w:rsidR="00F26A6E" w:rsidRPr="008D270B" w:rsidRDefault="008D270B" w:rsidP="00C578B5">
      <w:pPr>
        <w:pStyle w:val="ListParagraph"/>
        <w:spacing w:before="120" w:after="120"/>
        <w:ind w:left="0"/>
        <w:contextualSpacing w:val="0"/>
        <w:jc w:val="both"/>
        <w:rPr>
          <w:lang w:val="en-GB"/>
        </w:rPr>
      </w:pPr>
      <w:r w:rsidRPr="008D270B">
        <w:rPr>
          <w:lang w:val="en-GB"/>
        </w:rPr>
        <w:t xml:space="preserve">Furthermore, </w:t>
      </w:r>
      <w:r w:rsidR="00701057">
        <w:rPr>
          <w:lang w:val="en-GB"/>
        </w:rPr>
        <w:t xml:space="preserve">as the UE is aware of the location of the RSS subframes, where CRS are punctured, it can derive the total missing subframes, it cannot measure CRS, and extend the CRS based RSRQ measurement period in this case by the amount of missed subframes </w:t>
      </w:r>
      <w:r w:rsidRPr="008D270B">
        <w:rPr>
          <w:lang w:val="en-GB"/>
        </w:rPr>
        <w:t xml:space="preserve">for </w:t>
      </w:r>
      <w:r w:rsidR="00701057">
        <w:rPr>
          <w:lang w:val="en-GB"/>
        </w:rPr>
        <w:t xml:space="preserve">the purpose of </w:t>
      </w:r>
      <w:r w:rsidRPr="008D270B">
        <w:rPr>
          <w:lang w:val="en-GB"/>
        </w:rPr>
        <w:t>cell (re-</w:t>
      </w:r>
      <w:r w:rsidR="00701057">
        <w:rPr>
          <w:lang w:val="en-GB"/>
        </w:rPr>
        <w:t>)</w:t>
      </w:r>
      <w:r w:rsidRPr="008D270B">
        <w:rPr>
          <w:lang w:val="en-GB"/>
        </w:rPr>
        <w:t>selection</w:t>
      </w:r>
      <w:r w:rsidR="00701057">
        <w:rPr>
          <w:lang w:val="en-GB"/>
        </w:rPr>
        <w:t xml:space="preserve"> evaluation</w:t>
      </w:r>
      <w:r w:rsidRPr="008D270B">
        <w:rPr>
          <w:lang w:val="en-GB"/>
        </w:rPr>
        <w:t xml:space="preserve">. </w:t>
      </w:r>
      <w:r w:rsidR="00F26A6E" w:rsidRPr="008D270B">
        <w:rPr>
          <w:lang w:val="en-GB"/>
        </w:rPr>
        <w:t>Taking this approach, applicability of the RSRQ measurement can be defined in TS 36.133 without the need for changes in RAN1 specification and without the ne</w:t>
      </w:r>
      <w:r w:rsidR="00A8518F" w:rsidRPr="008D270B">
        <w:rPr>
          <w:lang w:val="en-GB"/>
        </w:rPr>
        <w:t>e</w:t>
      </w:r>
      <w:r w:rsidR="00F26A6E" w:rsidRPr="008D270B">
        <w:rPr>
          <w:lang w:val="en-GB"/>
        </w:rPr>
        <w:t xml:space="preserve">d </w:t>
      </w:r>
      <w:r w:rsidR="00A8518F" w:rsidRPr="008D270B">
        <w:rPr>
          <w:lang w:val="en-GB"/>
        </w:rPr>
        <w:t xml:space="preserve">for </w:t>
      </w:r>
      <w:r w:rsidR="00F26A6E" w:rsidRPr="008D270B">
        <w:rPr>
          <w:lang w:val="en-GB"/>
        </w:rPr>
        <w:t xml:space="preserve">defining new </w:t>
      </w:r>
      <w:r w:rsidR="00A8518F" w:rsidRPr="008D270B">
        <w:rPr>
          <w:lang w:val="en-GB"/>
        </w:rPr>
        <w:t xml:space="preserve">time-consuming </w:t>
      </w:r>
      <w:r w:rsidR="00F26A6E" w:rsidRPr="008D270B">
        <w:rPr>
          <w:lang w:val="en-GB"/>
        </w:rPr>
        <w:t xml:space="preserve">RSS based RSRQ accuracy requirements in RAN4. </w:t>
      </w:r>
    </w:p>
    <w:p w14:paraId="4A06526E" w14:textId="1E3E8828" w:rsidR="00A8518F" w:rsidRPr="008D270B" w:rsidRDefault="00A8518F" w:rsidP="00C578B5">
      <w:pPr>
        <w:pStyle w:val="ListParagraph"/>
        <w:spacing w:before="120" w:after="120"/>
        <w:ind w:left="0"/>
        <w:contextualSpacing w:val="0"/>
        <w:jc w:val="both"/>
        <w:rPr>
          <w:lang w:val="en-GB"/>
        </w:rPr>
      </w:pPr>
      <w:r w:rsidRPr="008D270B">
        <w:rPr>
          <w:lang w:val="en-GB"/>
        </w:rPr>
        <w:t xml:space="preserve">It is proposed that RAN4 discuss further pros and cons of both approaches. </w:t>
      </w:r>
    </w:p>
    <w:p w14:paraId="5FFA228C" w14:textId="52D656B8" w:rsidR="00A8518F" w:rsidRPr="008D270B" w:rsidRDefault="00A8518F" w:rsidP="00A8518F">
      <w:pPr>
        <w:pStyle w:val="RAN4Proposal0"/>
        <w:ind w:left="1134" w:hanging="1134"/>
      </w:pPr>
      <w:r w:rsidRPr="008D270B">
        <w:t xml:space="preserve">RAN4 to discuss the pros and cons of both approaches, i.e. whether to introduce RSS based RSRQ requirements in RAN1 and RAN4 specifications or to adjust applicability requirements in </w:t>
      </w:r>
      <w:r w:rsidR="007A3A4B" w:rsidRPr="008D270B">
        <w:t xml:space="preserve">TS </w:t>
      </w:r>
      <w:r w:rsidRPr="008D270B">
        <w:t xml:space="preserve">36.133 </w:t>
      </w:r>
      <w:r w:rsidR="007A3A4B" w:rsidRPr="008D270B">
        <w:t>to enable reuse of existing CRS based RSRQ measurements in case of RSS based RSRP measurement configuration</w:t>
      </w:r>
      <w:r w:rsidRPr="008D270B">
        <w:t xml:space="preserve">. </w:t>
      </w:r>
    </w:p>
    <w:p w14:paraId="1DFB959B" w14:textId="77777777" w:rsidR="008231C4" w:rsidRPr="008D270B" w:rsidRDefault="008231C4" w:rsidP="008231C4">
      <w:pPr>
        <w:pStyle w:val="RAN4H1"/>
      </w:pPr>
      <w:r w:rsidRPr="008D270B">
        <w:t>Conclusion</w:t>
      </w:r>
    </w:p>
    <w:p w14:paraId="18BF49BD" w14:textId="3A400797" w:rsidR="00C82A72" w:rsidRPr="008D270B" w:rsidRDefault="008231C4" w:rsidP="00C82A72">
      <w:pPr>
        <w:ind w:right="-22"/>
        <w:rPr>
          <w:rFonts w:eastAsia="Calibri" w:cs="Times New Roman"/>
          <w:szCs w:val="20"/>
          <w:lang w:val="en-GB"/>
        </w:rPr>
      </w:pPr>
      <w:r w:rsidRPr="008D270B">
        <w:rPr>
          <w:color w:val="000000" w:themeColor="text1"/>
          <w:lang w:val="en-GB"/>
        </w:rPr>
        <w:t xml:space="preserve">This contribution </w:t>
      </w:r>
      <w:r w:rsidR="00A8518F" w:rsidRPr="008D270B">
        <w:rPr>
          <w:color w:val="000000" w:themeColor="text1"/>
          <w:lang w:val="en-GB"/>
        </w:rPr>
        <w:t xml:space="preserve">has </w:t>
      </w:r>
      <w:r w:rsidR="007A3A4B" w:rsidRPr="008D270B">
        <w:rPr>
          <w:color w:val="000000" w:themeColor="text1"/>
          <w:lang w:val="en-GB"/>
        </w:rPr>
        <w:t xml:space="preserve">discussed </w:t>
      </w:r>
      <w:r w:rsidR="007A3A4B" w:rsidRPr="008D270B">
        <w:rPr>
          <w:rFonts w:eastAsia="Calibri" w:cs="Times New Roman"/>
          <w:szCs w:val="20"/>
          <w:lang w:val="en-GB"/>
        </w:rPr>
        <w:t xml:space="preserve">the further proceeding based on RAN2’s reply to RAN4’s LS [2] expressing a preference for not removing RSRQ from cell (re-)selection procedures. </w:t>
      </w:r>
    </w:p>
    <w:p w14:paraId="7E147A46" w14:textId="1798447F" w:rsidR="000B45D5" w:rsidRPr="008D270B" w:rsidRDefault="00497C50" w:rsidP="000B45D5">
      <w:pPr>
        <w:rPr>
          <w:szCs w:val="18"/>
          <w:lang w:val="en-GB"/>
        </w:rPr>
      </w:pPr>
      <w:r w:rsidRPr="008D270B">
        <w:rPr>
          <w:szCs w:val="18"/>
          <w:lang w:val="en-GB"/>
        </w:rPr>
        <w:t>F</w:t>
      </w:r>
      <w:r w:rsidR="000B45D5" w:rsidRPr="008D270B">
        <w:rPr>
          <w:szCs w:val="18"/>
          <w:lang w:val="en-GB"/>
        </w:rPr>
        <w:t>ollowing proposal</w:t>
      </w:r>
      <w:r w:rsidR="00A8518F" w:rsidRPr="008D270B">
        <w:rPr>
          <w:szCs w:val="18"/>
          <w:lang w:val="en-GB"/>
        </w:rPr>
        <w:t xml:space="preserve"> is</w:t>
      </w:r>
      <w:r w:rsidR="000B45D5" w:rsidRPr="008D270B">
        <w:rPr>
          <w:szCs w:val="18"/>
          <w:lang w:val="en-GB"/>
        </w:rPr>
        <w:t xml:space="preserve"> made.</w:t>
      </w:r>
    </w:p>
    <w:p w14:paraId="20B71672" w14:textId="2291228D" w:rsidR="00A8518F" w:rsidRPr="008D270B" w:rsidRDefault="00A8518F" w:rsidP="00A8518F">
      <w:pPr>
        <w:pStyle w:val="RAN4Proposal0"/>
        <w:numPr>
          <w:ilvl w:val="0"/>
          <w:numId w:val="16"/>
        </w:numPr>
        <w:ind w:left="1134" w:hanging="1134"/>
      </w:pPr>
      <w:r w:rsidRPr="008D270B">
        <w:t xml:space="preserve">RAN4 to discuss the pros and cons of both approaches, i.e. whether to introduce RSS based RSRQ requirements in RAN1 and RAN4 specifications or to adjust applicability requirements in </w:t>
      </w:r>
      <w:r w:rsidR="007A3A4B" w:rsidRPr="008D270B">
        <w:t xml:space="preserve">TS </w:t>
      </w:r>
      <w:r w:rsidRPr="008D270B">
        <w:t xml:space="preserve">36.133 </w:t>
      </w:r>
      <w:r w:rsidR="007A3A4B" w:rsidRPr="008D270B">
        <w:t xml:space="preserve">to enable reuse of existing </w:t>
      </w:r>
      <w:r w:rsidRPr="008D270B">
        <w:t>CRS based RSRQ measurement</w:t>
      </w:r>
      <w:r w:rsidR="007A3A4B" w:rsidRPr="008D270B">
        <w:t>s in case of RSS based RSRP measurement configuration</w:t>
      </w:r>
      <w:r w:rsidRPr="008D270B">
        <w:t xml:space="preserve">. </w:t>
      </w:r>
    </w:p>
    <w:p w14:paraId="5A027C9D" w14:textId="77777777" w:rsidR="008231C4" w:rsidRPr="008D270B" w:rsidRDefault="008231C4" w:rsidP="008231C4">
      <w:pPr>
        <w:pStyle w:val="RAN4H1"/>
      </w:pPr>
      <w:r w:rsidRPr="008D270B">
        <w:t>References</w:t>
      </w:r>
    </w:p>
    <w:p w14:paraId="2C73853A" w14:textId="15B88DFD" w:rsidR="008231C4" w:rsidRPr="008D270B" w:rsidRDefault="008F7722" w:rsidP="006E2F2E">
      <w:pPr>
        <w:pStyle w:val="ListParagraph"/>
        <w:numPr>
          <w:ilvl w:val="0"/>
          <w:numId w:val="1"/>
        </w:numPr>
        <w:spacing w:after="120"/>
        <w:ind w:left="357" w:hanging="357"/>
        <w:contextualSpacing w:val="0"/>
        <w:rPr>
          <w:rFonts w:eastAsia="Times New Roman" w:cs="Times New Roman"/>
          <w:color w:val="000000" w:themeColor="text1"/>
          <w:szCs w:val="20"/>
          <w:lang w:val="en-GB"/>
        </w:rPr>
      </w:pPr>
      <w:r w:rsidRPr="008D270B">
        <w:rPr>
          <w:rFonts w:eastAsia="Times New Roman" w:cs="Times New Roman"/>
          <w:color w:val="000000" w:themeColor="text1"/>
          <w:szCs w:val="20"/>
          <w:lang w:val="en-GB"/>
        </w:rPr>
        <w:t>R2-2104392</w:t>
      </w:r>
      <w:r w:rsidR="008231C4" w:rsidRPr="008D270B">
        <w:rPr>
          <w:rFonts w:eastAsia="Times New Roman" w:cs="Times New Roman"/>
          <w:color w:val="000000" w:themeColor="text1"/>
          <w:szCs w:val="20"/>
          <w:lang w:val="en-GB"/>
        </w:rPr>
        <w:t>, "</w:t>
      </w:r>
      <w:r w:rsidRPr="008D270B">
        <w:rPr>
          <w:lang w:val="en-GB"/>
        </w:rPr>
        <w:t>Reply LS related to RSS based RSRQ for LTE-MTC</w:t>
      </w:r>
      <w:r w:rsidR="008231C4" w:rsidRPr="008D270B">
        <w:rPr>
          <w:rFonts w:eastAsia="Times New Roman" w:cs="Times New Roman"/>
          <w:color w:val="000000" w:themeColor="text1"/>
          <w:szCs w:val="20"/>
          <w:lang w:val="en-GB"/>
        </w:rPr>
        <w:t xml:space="preserve">", </w:t>
      </w:r>
      <w:r w:rsidR="003757B0">
        <w:rPr>
          <w:rFonts w:eastAsia="Times New Roman" w:cs="Times New Roman"/>
          <w:color w:val="000000" w:themeColor="text1"/>
          <w:szCs w:val="20"/>
          <w:lang w:val="en-GB"/>
        </w:rPr>
        <w:t xml:space="preserve">source: </w:t>
      </w:r>
      <w:r w:rsidR="00942E0D" w:rsidRPr="008D270B">
        <w:rPr>
          <w:rFonts w:eastAsia="Times New Roman" w:cs="Times New Roman"/>
          <w:color w:val="000000" w:themeColor="text1"/>
          <w:szCs w:val="20"/>
          <w:lang w:val="en-GB"/>
        </w:rPr>
        <w:t>RAN</w:t>
      </w:r>
      <w:r w:rsidR="00C36421" w:rsidRPr="008D270B">
        <w:rPr>
          <w:rFonts w:eastAsia="Times New Roman" w:cs="Times New Roman"/>
          <w:color w:val="000000" w:themeColor="text1"/>
          <w:szCs w:val="20"/>
          <w:lang w:val="en-GB"/>
        </w:rPr>
        <w:t>2</w:t>
      </w:r>
    </w:p>
    <w:p w14:paraId="393072D6" w14:textId="55F7582F" w:rsidR="004226D8" w:rsidRPr="003757B0" w:rsidRDefault="00A8518F" w:rsidP="004226D8">
      <w:pPr>
        <w:pStyle w:val="ListParagraph"/>
        <w:numPr>
          <w:ilvl w:val="0"/>
          <w:numId w:val="1"/>
        </w:numPr>
        <w:spacing w:after="120"/>
        <w:ind w:left="357" w:hanging="357"/>
        <w:contextualSpacing w:val="0"/>
        <w:rPr>
          <w:rFonts w:eastAsia="Times New Roman" w:cs="Times New Roman"/>
          <w:color w:val="000000" w:themeColor="text1"/>
          <w:szCs w:val="20"/>
          <w:lang w:val="en-GB"/>
        </w:rPr>
      </w:pPr>
      <w:r w:rsidRPr="008D270B">
        <w:rPr>
          <w:rFonts w:eastAsia="MS Mincho"/>
          <w:color w:val="000000" w:themeColor="text1"/>
          <w:lang w:val="en-GB" w:eastAsia="ja-JP"/>
        </w:rPr>
        <w:t>R4-2103728</w:t>
      </w:r>
      <w:r w:rsidR="006E2F2E" w:rsidRPr="008D270B">
        <w:rPr>
          <w:rFonts w:eastAsia="MS Mincho"/>
          <w:color w:val="000000" w:themeColor="text1"/>
          <w:lang w:val="en-GB" w:eastAsia="ja-JP"/>
        </w:rPr>
        <w:t xml:space="preserve">, </w:t>
      </w:r>
      <w:r w:rsidR="007A3A4B" w:rsidRPr="008D270B">
        <w:rPr>
          <w:rFonts w:eastAsia="Times New Roman" w:cs="Times New Roman"/>
          <w:color w:val="000000" w:themeColor="text1"/>
          <w:szCs w:val="20"/>
          <w:lang w:val="en-GB"/>
        </w:rPr>
        <w:t>"</w:t>
      </w:r>
      <w:r w:rsidRPr="008D270B">
        <w:rPr>
          <w:color w:val="000000" w:themeColor="text1"/>
          <w:lang w:val="en-GB" w:eastAsia="x-none"/>
        </w:rPr>
        <w:t>LS related to RSS based RSRQ for LTE-MTC</w:t>
      </w:r>
      <w:r w:rsidR="007A3A4B" w:rsidRPr="008D270B">
        <w:rPr>
          <w:rFonts w:eastAsia="Times New Roman" w:cs="Times New Roman"/>
          <w:color w:val="000000" w:themeColor="text1"/>
          <w:szCs w:val="20"/>
          <w:lang w:val="en-GB"/>
        </w:rPr>
        <w:t>"</w:t>
      </w:r>
      <w:r w:rsidR="00A55D4C" w:rsidRPr="008D270B">
        <w:rPr>
          <w:rFonts w:eastAsia="MS Mincho"/>
          <w:color w:val="000000" w:themeColor="text1"/>
          <w:lang w:val="en-GB" w:eastAsia="ja-JP"/>
        </w:rPr>
        <w:t>,</w:t>
      </w:r>
      <w:r w:rsidRPr="008D270B">
        <w:rPr>
          <w:rFonts w:eastAsia="MS Mincho"/>
          <w:color w:val="000000" w:themeColor="text1"/>
          <w:lang w:val="en-GB" w:eastAsia="ja-JP"/>
        </w:rPr>
        <w:t xml:space="preserve"> </w:t>
      </w:r>
      <w:r w:rsidR="003757B0">
        <w:rPr>
          <w:rFonts w:eastAsia="MS Mincho"/>
          <w:color w:val="000000" w:themeColor="text1"/>
          <w:lang w:val="en-GB" w:eastAsia="ja-JP"/>
        </w:rPr>
        <w:t xml:space="preserve">source: </w:t>
      </w:r>
      <w:r w:rsidRPr="008D270B">
        <w:rPr>
          <w:rFonts w:eastAsia="MS Mincho"/>
          <w:color w:val="000000" w:themeColor="text1"/>
          <w:lang w:val="en-GB" w:eastAsia="ja-JP"/>
        </w:rPr>
        <w:t>RAN4</w:t>
      </w:r>
    </w:p>
    <w:p w14:paraId="27653001" w14:textId="4659AEDA" w:rsidR="003757B0" w:rsidRPr="003757B0" w:rsidRDefault="003757B0" w:rsidP="003757B0">
      <w:pPr>
        <w:pStyle w:val="ListParagraph"/>
        <w:numPr>
          <w:ilvl w:val="0"/>
          <w:numId w:val="1"/>
        </w:numPr>
        <w:spacing w:after="120"/>
        <w:ind w:left="357" w:hanging="357"/>
        <w:contextualSpacing w:val="0"/>
        <w:rPr>
          <w:rFonts w:eastAsia="Times New Roman" w:cs="Times New Roman"/>
          <w:color w:val="000000" w:themeColor="text1"/>
          <w:szCs w:val="20"/>
          <w:lang w:val="en-GB"/>
        </w:rPr>
      </w:pPr>
      <w:r w:rsidRPr="003757B0">
        <w:rPr>
          <w:rFonts w:eastAsia="Times New Roman" w:cs="Times New Roman"/>
          <w:color w:val="000000" w:themeColor="text1"/>
          <w:szCs w:val="20"/>
          <w:lang w:val="en-GB"/>
        </w:rPr>
        <w:t>R4-19</w:t>
      </w:r>
      <w:r w:rsidR="00B61548">
        <w:rPr>
          <w:rFonts w:eastAsia="Times New Roman" w:cs="Times New Roman"/>
          <w:color w:val="000000" w:themeColor="text1"/>
          <w:szCs w:val="20"/>
          <w:lang w:val="en-GB"/>
        </w:rPr>
        <w:t>15167</w:t>
      </w:r>
      <w:r w:rsidRPr="003757B0">
        <w:rPr>
          <w:rFonts w:eastAsia="Times New Roman" w:cs="Times New Roman"/>
          <w:color w:val="000000" w:themeColor="text1"/>
          <w:szCs w:val="20"/>
          <w:lang w:val="en-GB"/>
        </w:rPr>
        <w:t xml:space="preserve">, </w:t>
      </w:r>
      <w:r w:rsidR="00B61548" w:rsidRPr="008D270B">
        <w:rPr>
          <w:rFonts w:eastAsia="Times New Roman" w:cs="Times New Roman"/>
          <w:color w:val="000000" w:themeColor="text1"/>
          <w:szCs w:val="20"/>
          <w:lang w:val="en-GB"/>
        </w:rPr>
        <w:t>"</w:t>
      </w:r>
      <w:r w:rsidR="00B61548" w:rsidRPr="00B61548">
        <w:rPr>
          <w:rFonts w:eastAsia="Times New Roman" w:cs="Times New Roman"/>
          <w:color w:val="000000" w:themeColor="text1"/>
          <w:szCs w:val="20"/>
          <w:lang w:val="en-GB"/>
        </w:rPr>
        <w:t>Simulation results and specification aspects for RSS based RSRP measurements</w:t>
      </w:r>
      <w:r w:rsidR="00B61548" w:rsidRPr="008D270B">
        <w:rPr>
          <w:rFonts w:eastAsia="Times New Roman" w:cs="Times New Roman"/>
          <w:color w:val="000000" w:themeColor="text1"/>
          <w:szCs w:val="20"/>
          <w:lang w:val="en-GB"/>
        </w:rPr>
        <w:t>"</w:t>
      </w:r>
      <w:r w:rsidRPr="003757B0">
        <w:rPr>
          <w:rFonts w:eastAsia="Times New Roman" w:cs="Times New Roman"/>
          <w:color w:val="000000" w:themeColor="text1"/>
          <w:szCs w:val="20"/>
          <w:lang w:val="en-GB"/>
        </w:rPr>
        <w:t xml:space="preserve">, source: </w:t>
      </w:r>
      <w:r w:rsidR="00B61548">
        <w:rPr>
          <w:rFonts w:eastAsia="Times New Roman" w:cs="Times New Roman"/>
          <w:color w:val="000000" w:themeColor="text1"/>
          <w:szCs w:val="20"/>
          <w:lang w:val="en-GB"/>
        </w:rPr>
        <w:t>Nokia, Nokia Shanghai Bell</w:t>
      </w:r>
    </w:p>
    <w:sectPr w:rsidR="003757B0" w:rsidRPr="003757B0" w:rsidSect="00806A76">
      <w:footerReference w:type="default" r:id="rId14"/>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923CEA" w14:textId="77777777" w:rsidR="00E16C62" w:rsidRDefault="00E16C62" w:rsidP="00001C9B">
      <w:pPr>
        <w:spacing w:after="0" w:line="240" w:lineRule="auto"/>
      </w:pPr>
      <w:r>
        <w:separator/>
      </w:r>
    </w:p>
  </w:endnote>
  <w:endnote w:type="continuationSeparator" w:id="0">
    <w:p w14:paraId="2778EF01" w14:textId="77777777" w:rsidR="00E16C62" w:rsidRDefault="00E16C62"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18313457"/>
      <w:docPartObj>
        <w:docPartGallery w:val="Page Numbers (Bottom of Page)"/>
        <w:docPartUnique/>
      </w:docPartObj>
    </w:sdtPr>
    <w:sdtEndPr>
      <w:rPr>
        <w:noProof/>
      </w:rPr>
    </w:sdtEndPr>
    <w:sdtContent>
      <w:p w14:paraId="1C6408E3" w14:textId="77777777" w:rsidR="008A506A" w:rsidRDefault="008A506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4B5B572" w14:textId="77777777" w:rsidR="008A506A" w:rsidRDefault="008A50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CD2EAE" w14:textId="77777777" w:rsidR="00E16C62" w:rsidRDefault="00E16C62" w:rsidP="00001C9B">
      <w:pPr>
        <w:spacing w:after="0" w:line="240" w:lineRule="auto"/>
      </w:pPr>
      <w:r>
        <w:separator/>
      </w:r>
    </w:p>
  </w:footnote>
  <w:footnote w:type="continuationSeparator" w:id="0">
    <w:p w14:paraId="5A735DCB" w14:textId="77777777" w:rsidR="00E16C62" w:rsidRDefault="00E16C62"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A4163E"/>
    <w:multiLevelType w:val="hybridMultilevel"/>
    <w:tmpl w:val="4F0871E2"/>
    <w:lvl w:ilvl="0" w:tplc="81C03C9C">
      <w:start w:val="1"/>
      <w:numFmt w:val="decimal"/>
      <w:lvlText w:val="[%1]"/>
      <w:lvlJc w:val="left"/>
      <w:pPr>
        <w:ind w:left="360" w:hanging="360"/>
      </w:pPr>
      <w:rPr>
        <w:rFonts w:hint="default"/>
        <w:color w:val="000000" w:themeColor="text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 w15:restartNumberingAfterBreak="0">
    <w:nsid w:val="1F90205F"/>
    <w:multiLevelType w:val="hybridMultilevel"/>
    <w:tmpl w:val="766CA540"/>
    <w:lvl w:ilvl="0" w:tplc="CD12A21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6D1088"/>
    <w:multiLevelType w:val="hybridMultilevel"/>
    <w:tmpl w:val="5EA0B2D8"/>
    <w:lvl w:ilvl="0" w:tplc="E6C824DC">
      <w:start w:val="1"/>
      <w:numFmt w:val="bullet"/>
      <w:lvlText w:val="-"/>
      <w:lvlJc w:val="left"/>
      <w:pPr>
        <w:ind w:left="360" w:hanging="36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32540A04"/>
    <w:multiLevelType w:val="hybridMultilevel"/>
    <w:tmpl w:val="F86E2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E8D6C2E"/>
    <w:multiLevelType w:val="hybridMultilevel"/>
    <w:tmpl w:val="CD98DBE0"/>
    <w:lvl w:ilvl="0" w:tplc="CD12A21C">
      <w:numFmt w:val="bullet"/>
      <w:lvlText w:val="-"/>
      <w:lvlJc w:val="left"/>
      <w:pPr>
        <w:ind w:left="1637" w:hanging="360"/>
      </w:pPr>
      <w:rPr>
        <w:rFonts w:ascii="Times New Roman" w:eastAsiaTheme="minorHAnsi" w:hAnsi="Times New Roman" w:cs="Times New Roman" w:hint="default"/>
        <w:b/>
        <w:i w:val="0"/>
        <w:color w:val="000000" w:themeColor="text1"/>
        <w:sz w:val="20"/>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6" w15:restartNumberingAfterBreak="0">
    <w:nsid w:val="46B43B9D"/>
    <w:multiLevelType w:val="hybridMultilevel"/>
    <w:tmpl w:val="D27208FA"/>
    <w:lvl w:ilvl="0" w:tplc="BF30363A">
      <w:start w:val="1"/>
      <w:numFmt w:val="decimal"/>
      <w:pStyle w:val="RAN4Observation"/>
      <w:suff w:val="space"/>
      <w:lvlText w:val="Observation %1:"/>
      <w:lvlJc w:val="left"/>
      <w:pPr>
        <w:ind w:left="1637" w:hanging="360"/>
      </w:pPr>
      <w:rPr>
        <w:rFonts w:ascii="Times New Roman" w:hAnsi="Times New Roman" w:hint="default"/>
        <w:b/>
        <w:i w:val="0"/>
        <w:color w:val="auto"/>
        <w:sz w:val="20"/>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7" w15:restartNumberingAfterBreak="0">
    <w:nsid w:val="4D6E3167"/>
    <w:multiLevelType w:val="hybridMultilevel"/>
    <w:tmpl w:val="5D4C8818"/>
    <w:lvl w:ilvl="0" w:tplc="F5BCE58A">
      <w:start w:val="1"/>
      <w:numFmt w:val="decimal"/>
      <w:pStyle w:val="RAN4proposal"/>
      <w:suff w:val="space"/>
      <w:lvlText w:val="Proposal %1:"/>
      <w:lvlJc w:val="left"/>
      <w:pPr>
        <w:ind w:left="98" w:hanging="360"/>
      </w:pPr>
      <w:rPr>
        <w:rFonts w:ascii="Times New Roman" w:hAnsi="Times New Roman" w:hint="default"/>
        <w:b/>
        <w:i w:val="0"/>
        <w:color w:val="auto"/>
        <w:sz w:val="20"/>
      </w:rPr>
    </w:lvl>
    <w:lvl w:ilvl="1" w:tplc="04090019" w:tentative="1">
      <w:start w:val="1"/>
      <w:numFmt w:val="lowerLetter"/>
      <w:lvlText w:val="%2."/>
      <w:lvlJc w:val="left"/>
      <w:pPr>
        <w:ind w:left="1669" w:hanging="360"/>
      </w:pPr>
    </w:lvl>
    <w:lvl w:ilvl="2" w:tplc="0409001B" w:tentative="1">
      <w:start w:val="1"/>
      <w:numFmt w:val="lowerRoman"/>
      <w:lvlText w:val="%3."/>
      <w:lvlJc w:val="right"/>
      <w:pPr>
        <w:ind w:left="2389" w:hanging="180"/>
      </w:pPr>
    </w:lvl>
    <w:lvl w:ilvl="3" w:tplc="0409000F" w:tentative="1">
      <w:start w:val="1"/>
      <w:numFmt w:val="decimal"/>
      <w:lvlText w:val="%4."/>
      <w:lvlJc w:val="left"/>
      <w:pPr>
        <w:ind w:left="3109" w:hanging="360"/>
      </w:pPr>
    </w:lvl>
    <w:lvl w:ilvl="4" w:tplc="04090019" w:tentative="1">
      <w:start w:val="1"/>
      <w:numFmt w:val="lowerLetter"/>
      <w:lvlText w:val="%5."/>
      <w:lvlJc w:val="left"/>
      <w:pPr>
        <w:ind w:left="3829" w:hanging="360"/>
      </w:pPr>
    </w:lvl>
    <w:lvl w:ilvl="5" w:tplc="0409001B" w:tentative="1">
      <w:start w:val="1"/>
      <w:numFmt w:val="lowerRoman"/>
      <w:lvlText w:val="%6."/>
      <w:lvlJc w:val="right"/>
      <w:pPr>
        <w:ind w:left="4549" w:hanging="180"/>
      </w:pPr>
    </w:lvl>
    <w:lvl w:ilvl="6" w:tplc="0409000F" w:tentative="1">
      <w:start w:val="1"/>
      <w:numFmt w:val="decimal"/>
      <w:lvlText w:val="%7."/>
      <w:lvlJc w:val="left"/>
      <w:pPr>
        <w:ind w:left="5269" w:hanging="360"/>
      </w:pPr>
    </w:lvl>
    <w:lvl w:ilvl="7" w:tplc="04090019" w:tentative="1">
      <w:start w:val="1"/>
      <w:numFmt w:val="lowerLetter"/>
      <w:lvlText w:val="%8."/>
      <w:lvlJc w:val="left"/>
      <w:pPr>
        <w:ind w:left="5989" w:hanging="360"/>
      </w:pPr>
    </w:lvl>
    <w:lvl w:ilvl="8" w:tplc="0409001B" w:tentative="1">
      <w:start w:val="1"/>
      <w:numFmt w:val="lowerRoman"/>
      <w:lvlText w:val="%9."/>
      <w:lvlJc w:val="right"/>
      <w:pPr>
        <w:ind w:left="6709" w:hanging="180"/>
      </w:pPr>
    </w:lvl>
  </w:abstractNum>
  <w:abstractNum w:abstractNumId="8" w15:restartNumberingAfterBreak="0">
    <w:nsid w:val="4DA44281"/>
    <w:multiLevelType w:val="hybridMultilevel"/>
    <w:tmpl w:val="B3660786"/>
    <w:lvl w:ilvl="0" w:tplc="ECDEA6E8">
      <w:start w:val="1"/>
      <w:numFmt w:val="decimal"/>
      <w:pStyle w:val="RAN4Proposal0"/>
      <w:lvlText w:val="Proposal %1:"/>
      <w:lvlJc w:val="left"/>
      <w:pPr>
        <w:ind w:left="9433" w:hanging="360"/>
      </w:pPr>
      <w:rPr>
        <w:rFonts w:ascii="Times New Roman" w:hAnsi="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153" w:hanging="360"/>
      </w:pPr>
    </w:lvl>
    <w:lvl w:ilvl="2" w:tplc="0409001B" w:tentative="1">
      <w:start w:val="1"/>
      <w:numFmt w:val="lowerRoman"/>
      <w:lvlText w:val="%3."/>
      <w:lvlJc w:val="right"/>
      <w:pPr>
        <w:ind w:left="10873" w:hanging="180"/>
      </w:pPr>
    </w:lvl>
    <w:lvl w:ilvl="3" w:tplc="0409000F" w:tentative="1">
      <w:start w:val="1"/>
      <w:numFmt w:val="decimal"/>
      <w:lvlText w:val="%4."/>
      <w:lvlJc w:val="left"/>
      <w:pPr>
        <w:ind w:left="11593" w:hanging="360"/>
      </w:pPr>
    </w:lvl>
    <w:lvl w:ilvl="4" w:tplc="04090019" w:tentative="1">
      <w:start w:val="1"/>
      <w:numFmt w:val="lowerLetter"/>
      <w:lvlText w:val="%5."/>
      <w:lvlJc w:val="left"/>
      <w:pPr>
        <w:ind w:left="12313" w:hanging="360"/>
      </w:pPr>
    </w:lvl>
    <w:lvl w:ilvl="5" w:tplc="0409001B" w:tentative="1">
      <w:start w:val="1"/>
      <w:numFmt w:val="lowerRoman"/>
      <w:lvlText w:val="%6."/>
      <w:lvlJc w:val="right"/>
      <w:pPr>
        <w:ind w:left="13033" w:hanging="180"/>
      </w:pPr>
    </w:lvl>
    <w:lvl w:ilvl="6" w:tplc="0409000F" w:tentative="1">
      <w:start w:val="1"/>
      <w:numFmt w:val="decimal"/>
      <w:lvlText w:val="%7."/>
      <w:lvlJc w:val="left"/>
      <w:pPr>
        <w:ind w:left="13753" w:hanging="360"/>
      </w:pPr>
    </w:lvl>
    <w:lvl w:ilvl="7" w:tplc="04090019" w:tentative="1">
      <w:start w:val="1"/>
      <w:numFmt w:val="lowerLetter"/>
      <w:lvlText w:val="%8."/>
      <w:lvlJc w:val="left"/>
      <w:pPr>
        <w:ind w:left="14473" w:hanging="360"/>
      </w:pPr>
    </w:lvl>
    <w:lvl w:ilvl="8" w:tplc="0409001B" w:tentative="1">
      <w:start w:val="1"/>
      <w:numFmt w:val="lowerRoman"/>
      <w:lvlText w:val="%9."/>
      <w:lvlJc w:val="right"/>
      <w:pPr>
        <w:ind w:left="15193" w:hanging="180"/>
      </w:pPr>
    </w:lvl>
  </w:abstractNum>
  <w:abstractNum w:abstractNumId="9" w15:restartNumberingAfterBreak="0">
    <w:nsid w:val="665C217B"/>
    <w:multiLevelType w:val="multilevel"/>
    <w:tmpl w:val="CFDA8F44"/>
    <w:lvl w:ilvl="0">
      <w:start w:val="1"/>
      <w:numFmt w:val="decimal"/>
      <w:pStyle w:val="RAN4H1"/>
      <w:lvlText w:val="%1"/>
      <w:lvlJc w:val="left"/>
      <w:pPr>
        <w:ind w:left="502" w:hanging="360"/>
      </w:pPr>
      <w:rPr>
        <w:rFonts w:hint="default"/>
      </w:rPr>
    </w:lvl>
    <w:lvl w:ilvl="1">
      <w:start w:val="1"/>
      <w:numFmt w:val="decimal"/>
      <w:pStyle w:val="RAN4H2"/>
      <w:lvlText w:val="%1.%2"/>
      <w:lvlJc w:val="left"/>
      <w:pPr>
        <w:ind w:left="1850"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6D00A4C"/>
    <w:multiLevelType w:val="hybridMultilevel"/>
    <w:tmpl w:val="7AB63ED8"/>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1" w15:restartNumberingAfterBreak="0">
    <w:nsid w:val="6A3426A1"/>
    <w:multiLevelType w:val="hybridMultilevel"/>
    <w:tmpl w:val="5662597A"/>
    <w:lvl w:ilvl="0" w:tplc="C046F83A">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CAB4E0D2"/>
    <w:lvl w:ilvl="0" w:tplc="62FE4644">
      <w:start w:val="1"/>
      <w:numFmt w:val="bullet"/>
      <w:pStyle w:val="Agreement"/>
      <w:lvlText w:val=""/>
      <w:lvlJc w:val="left"/>
      <w:pPr>
        <w:tabs>
          <w:tab w:val="num" w:pos="-90"/>
        </w:tabs>
        <w:ind w:left="-90" w:hanging="360"/>
      </w:pPr>
      <w:rPr>
        <w:rFonts w:ascii="Symbol" w:hAnsi="Symbol" w:hint="default"/>
        <w:b/>
        <w:i w:val="0"/>
        <w:color w:val="auto"/>
        <w:sz w:val="22"/>
      </w:rPr>
    </w:lvl>
    <w:lvl w:ilvl="1" w:tplc="04090003">
      <w:start w:val="1"/>
      <w:numFmt w:val="bullet"/>
      <w:lvlText w:val="o"/>
      <w:lvlJc w:val="left"/>
      <w:pPr>
        <w:tabs>
          <w:tab w:val="num" w:pos="-5850"/>
        </w:tabs>
        <w:ind w:left="-5850" w:hanging="360"/>
      </w:pPr>
      <w:rPr>
        <w:rFonts w:ascii="Courier New" w:hAnsi="Courier New" w:cs="Courier New" w:hint="default"/>
      </w:rPr>
    </w:lvl>
    <w:lvl w:ilvl="2" w:tplc="04090005">
      <w:start w:val="1"/>
      <w:numFmt w:val="bullet"/>
      <w:lvlText w:val=""/>
      <w:lvlJc w:val="left"/>
      <w:pPr>
        <w:tabs>
          <w:tab w:val="num" w:pos="-5130"/>
        </w:tabs>
        <w:ind w:left="-5130" w:hanging="360"/>
      </w:pPr>
      <w:rPr>
        <w:rFonts w:ascii="Wingdings" w:hAnsi="Wingdings" w:hint="default"/>
      </w:rPr>
    </w:lvl>
    <w:lvl w:ilvl="3" w:tplc="04090001">
      <w:start w:val="1"/>
      <w:numFmt w:val="bullet"/>
      <w:lvlText w:val=""/>
      <w:lvlJc w:val="left"/>
      <w:pPr>
        <w:tabs>
          <w:tab w:val="num" w:pos="-4410"/>
        </w:tabs>
        <w:ind w:left="-4410" w:hanging="360"/>
      </w:pPr>
      <w:rPr>
        <w:rFonts w:ascii="Symbol" w:hAnsi="Symbol" w:hint="default"/>
      </w:rPr>
    </w:lvl>
    <w:lvl w:ilvl="4" w:tplc="04090003">
      <w:start w:val="1"/>
      <w:numFmt w:val="bullet"/>
      <w:lvlText w:val="o"/>
      <w:lvlJc w:val="left"/>
      <w:pPr>
        <w:tabs>
          <w:tab w:val="num" w:pos="-3690"/>
        </w:tabs>
        <w:ind w:left="-3690" w:hanging="360"/>
      </w:pPr>
      <w:rPr>
        <w:rFonts w:ascii="Courier New" w:hAnsi="Courier New" w:cs="Courier New" w:hint="default"/>
      </w:rPr>
    </w:lvl>
    <w:lvl w:ilvl="5" w:tplc="04090005">
      <w:start w:val="1"/>
      <w:numFmt w:val="bullet"/>
      <w:lvlText w:val=""/>
      <w:lvlJc w:val="left"/>
      <w:pPr>
        <w:tabs>
          <w:tab w:val="num" w:pos="-2970"/>
        </w:tabs>
        <w:ind w:left="-2970" w:hanging="360"/>
      </w:pPr>
      <w:rPr>
        <w:rFonts w:ascii="Wingdings" w:hAnsi="Wingdings" w:hint="default"/>
      </w:rPr>
    </w:lvl>
    <w:lvl w:ilvl="6" w:tplc="04090001">
      <w:start w:val="1"/>
      <w:numFmt w:val="bullet"/>
      <w:lvlText w:val=""/>
      <w:lvlJc w:val="left"/>
      <w:pPr>
        <w:tabs>
          <w:tab w:val="num" w:pos="-2250"/>
        </w:tabs>
        <w:ind w:left="-2250" w:hanging="360"/>
      </w:pPr>
      <w:rPr>
        <w:rFonts w:ascii="Symbol" w:hAnsi="Symbol" w:hint="default"/>
      </w:rPr>
    </w:lvl>
    <w:lvl w:ilvl="7" w:tplc="04090003">
      <w:start w:val="1"/>
      <w:numFmt w:val="bullet"/>
      <w:lvlText w:val="o"/>
      <w:lvlJc w:val="left"/>
      <w:pPr>
        <w:tabs>
          <w:tab w:val="num" w:pos="-1530"/>
        </w:tabs>
        <w:ind w:left="-1530" w:hanging="360"/>
      </w:pPr>
      <w:rPr>
        <w:rFonts w:ascii="Courier New" w:hAnsi="Courier New" w:cs="Courier New" w:hint="default"/>
      </w:rPr>
    </w:lvl>
    <w:lvl w:ilvl="8" w:tplc="04090005">
      <w:start w:val="1"/>
      <w:numFmt w:val="bullet"/>
      <w:lvlText w:val=""/>
      <w:lvlJc w:val="left"/>
      <w:pPr>
        <w:tabs>
          <w:tab w:val="num" w:pos="-810"/>
        </w:tabs>
        <w:ind w:left="-810" w:hanging="360"/>
      </w:pPr>
      <w:rPr>
        <w:rFonts w:ascii="Wingdings" w:hAnsi="Wingdings" w:hint="default"/>
      </w:rPr>
    </w:lvl>
  </w:abstractNum>
  <w:num w:numId="1">
    <w:abstractNumId w:val="0"/>
  </w:num>
  <w:num w:numId="2">
    <w:abstractNumId w:val="8"/>
  </w:num>
  <w:num w:numId="3">
    <w:abstractNumId w:val="6"/>
  </w:num>
  <w:num w:numId="4">
    <w:abstractNumId w:val="7"/>
  </w:num>
  <w:num w:numId="5">
    <w:abstractNumId w:val="9"/>
  </w:num>
  <w:num w:numId="6">
    <w:abstractNumId w:val="12"/>
  </w:num>
  <w:num w:numId="7">
    <w:abstractNumId w:val="1"/>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1"/>
  </w:num>
  <w:num w:numId="11">
    <w:abstractNumId w:val="2"/>
  </w:num>
  <w:num w:numId="12">
    <w:abstractNumId w:val="5"/>
  </w:num>
  <w:num w:numId="13">
    <w:abstractNumId w:val="8"/>
    <w:lvlOverride w:ilvl="0">
      <w:startOverride w:val="1"/>
    </w:lvlOverride>
  </w:num>
  <w:num w:numId="14">
    <w:abstractNumId w:val="3"/>
  </w:num>
  <w:num w:numId="15">
    <w:abstractNumId w:val="10"/>
  </w:num>
  <w:num w:numId="16">
    <w:abstractNumId w:val="8"/>
    <w:lvlOverride w:ilvl="0">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6AE6"/>
    <w:rsid w:val="00007A33"/>
    <w:rsid w:val="00023724"/>
    <w:rsid w:val="00031DF5"/>
    <w:rsid w:val="00033D66"/>
    <w:rsid w:val="00034A70"/>
    <w:rsid w:val="00045978"/>
    <w:rsid w:val="00053478"/>
    <w:rsid w:val="00062CF3"/>
    <w:rsid w:val="000638A1"/>
    <w:rsid w:val="00084BA3"/>
    <w:rsid w:val="0008612A"/>
    <w:rsid w:val="00091655"/>
    <w:rsid w:val="00091B52"/>
    <w:rsid w:val="0009477B"/>
    <w:rsid w:val="000A6BD1"/>
    <w:rsid w:val="000B0056"/>
    <w:rsid w:val="000B3D00"/>
    <w:rsid w:val="000B45D5"/>
    <w:rsid w:val="000C266A"/>
    <w:rsid w:val="000D7A43"/>
    <w:rsid w:val="000E0B6B"/>
    <w:rsid w:val="000F2046"/>
    <w:rsid w:val="000F478D"/>
    <w:rsid w:val="0010349B"/>
    <w:rsid w:val="001059CF"/>
    <w:rsid w:val="001062CE"/>
    <w:rsid w:val="00121420"/>
    <w:rsid w:val="00121651"/>
    <w:rsid w:val="00142634"/>
    <w:rsid w:val="00156999"/>
    <w:rsid w:val="00160455"/>
    <w:rsid w:val="00161971"/>
    <w:rsid w:val="001639F7"/>
    <w:rsid w:val="001745F8"/>
    <w:rsid w:val="00175157"/>
    <w:rsid w:val="00176671"/>
    <w:rsid w:val="0018224F"/>
    <w:rsid w:val="001838CF"/>
    <w:rsid w:val="00183BFF"/>
    <w:rsid w:val="001854FC"/>
    <w:rsid w:val="00185B8D"/>
    <w:rsid w:val="001B1853"/>
    <w:rsid w:val="001B3F6C"/>
    <w:rsid w:val="001C1168"/>
    <w:rsid w:val="001C2F6D"/>
    <w:rsid w:val="001C396C"/>
    <w:rsid w:val="001D1D13"/>
    <w:rsid w:val="001D5B59"/>
    <w:rsid w:val="001E30F6"/>
    <w:rsid w:val="001E4134"/>
    <w:rsid w:val="001E53C7"/>
    <w:rsid w:val="00201528"/>
    <w:rsid w:val="00213F01"/>
    <w:rsid w:val="002142CD"/>
    <w:rsid w:val="00231014"/>
    <w:rsid w:val="002336B9"/>
    <w:rsid w:val="002342B3"/>
    <w:rsid w:val="002356C0"/>
    <w:rsid w:val="00235F5C"/>
    <w:rsid w:val="002573B5"/>
    <w:rsid w:val="00261D6F"/>
    <w:rsid w:val="0026312A"/>
    <w:rsid w:val="00270159"/>
    <w:rsid w:val="0027038C"/>
    <w:rsid w:val="0029238A"/>
    <w:rsid w:val="002943F4"/>
    <w:rsid w:val="00295A66"/>
    <w:rsid w:val="002A0DEC"/>
    <w:rsid w:val="002B1FE4"/>
    <w:rsid w:val="002B4922"/>
    <w:rsid w:val="002C1837"/>
    <w:rsid w:val="002C2D19"/>
    <w:rsid w:val="002D1080"/>
    <w:rsid w:val="002D10FA"/>
    <w:rsid w:val="002D4C55"/>
    <w:rsid w:val="002E2420"/>
    <w:rsid w:val="002F0834"/>
    <w:rsid w:val="00302745"/>
    <w:rsid w:val="00302991"/>
    <w:rsid w:val="00303554"/>
    <w:rsid w:val="00306287"/>
    <w:rsid w:val="00307914"/>
    <w:rsid w:val="003109DF"/>
    <w:rsid w:val="00314967"/>
    <w:rsid w:val="00326218"/>
    <w:rsid w:val="003339B2"/>
    <w:rsid w:val="0033542F"/>
    <w:rsid w:val="00341E39"/>
    <w:rsid w:val="00351CB5"/>
    <w:rsid w:val="00355535"/>
    <w:rsid w:val="0037172E"/>
    <w:rsid w:val="003757B0"/>
    <w:rsid w:val="003A1FAC"/>
    <w:rsid w:val="003A783E"/>
    <w:rsid w:val="003B142B"/>
    <w:rsid w:val="003B5248"/>
    <w:rsid w:val="003B6586"/>
    <w:rsid w:val="003B659E"/>
    <w:rsid w:val="003C5A4D"/>
    <w:rsid w:val="003C7107"/>
    <w:rsid w:val="003C7452"/>
    <w:rsid w:val="003C78BD"/>
    <w:rsid w:val="003F2C39"/>
    <w:rsid w:val="003F71E7"/>
    <w:rsid w:val="00402149"/>
    <w:rsid w:val="0040531F"/>
    <w:rsid w:val="00411250"/>
    <w:rsid w:val="00417AA0"/>
    <w:rsid w:val="004226D8"/>
    <w:rsid w:val="00433683"/>
    <w:rsid w:val="0043750A"/>
    <w:rsid w:val="00443FE2"/>
    <w:rsid w:val="00444C03"/>
    <w:rsid w:val="00452529"/>
    <w:rsid w:val="00452C6A"/>
    <w:rsid w:val="0046277A"/>
    <w:rsid w:val="004753EA"/>
    <w:rsid w:val="00480EBB"/>
    <w:rsid w:val="00487CA3"/>
    <w:rsid w:val="0049229C"/>
    <w:rsid w:val="00494965"/>
    <w:rsid w:val="00497C50"/>
    <w:rsid w:val="004A4C51"/>
    <w:rsid w:val="004B1B9C"/>
    <w:rsid w:val="004B7B4A"/>
    <w:rsid w:val="004E006D"/>
    <w:rsid w:val="004E10C1"/>
    <w:rsid w:val="004E5E66"/>
    <w:rsid w:val="004F35BC"/>
    <w:rsid w:val="00500579"/>
    <w:rsid w:val="00500A48"/>
    <w:rsid w:val="00503B4D"/>
    <w:rsid w:val="00504EE9"/>
    <w:rsid w:val="005053D3"/>
    <w:rsid w:val="00506CEB"/>
    <w:rsid w:val="0051606A"/>
    <w:rsid w:val="00532137"/>
    <w:rsid w:val="0054442C"/>
    <w:rsid w:val="00544788"/>
    <w:rsid w:val="00547F6D"/>
    <w:rsid w:val="00550285"/>
    <w:rsid w:val="005836F8"/>
    <w:rsid w:val="0058499C"/>
    <w:rsid w:val="005909D8"/>
    <w:rsid w:val="005918FA"/>
    <w:rsid w:val="005A5248"/>
    <w:rsid w:val="005A6BB5"/>
    <w:rsid w:val="005C240E"/>
    <w:rsid w:val="005D4B8B"/>
    <w:rsid w:val="005D4F5B"/>
    <w:rsid w:val="005D52E1"/>
    <w:rsid w:val="005E61A8"/>
    <w:rsid w:val="005E6F3B"/>
    <w:rsid w:val="005F6419"/>
    <w:rsid w:val="00617400"/>
    <w:rsid w:val="00643C03"/>
    <w:rsid w:val="00650D75"/>
    <w:rsid w:val="006523F4"/>
    <w:rsid w:val="00652A49"/>
    <w:rsid w:val="0065745C"/>
    <w:rsid w:val="00664950"/>
    <w:rsid w:val="00670C32"/>
    <w:rsid w:val="006771EB"/>
    <w:rsid w:val="00683220"/>
    <w:rsid w:val="00687FA0"/>
    <w:rsid w:val="00690E30"/>
    <w:rsid w:val="006A05A0"/>
    <w:rsid w:val="006A4B3B"/>
    <w:rsid w:val="006B7010"/>
    <w:rsid w:val="006B7935"/>
    <w:rsid w:val="006D3C2D"/>
    <w:rsid w:val="006E1D00"/>
    <w:rsid w:val="006E2F2E"/>
    <w:rsid w:val="006E44A0"/>
    <w:rsid w:val="006F28AC"/>
    <w:rsid w:val="006F2D60"/>
    <w:rsid w:val="006F2E97"/>
    <w:rsid w:val="00701057"/>
    <w:rsid w:val="00702310"/>
    <w:rsid w:val="00707969"/>
    <w:rsid w:val="007145FF"/>
    <w:rsid w:val="00716EC6"/>
    <w:rsid w:val="00735E10"/>
    <w:rsid w:val="007428C7"/>
    <w:rsid w:val="00742ACC"/>
    <w:rsid w:val="00750509"/>
    <w:rsid w:val="00751515"/>
    <w:rsid w:val="00752213"/>
    <w:rsid w:val="00756663"/>
    <w:rsid w:val="007657EE"/>
    <w:rsid w:val="00785232"/>
    <w:rsid w:val="007A0F79"/>
    <w:rsid w:val="007A106B"/>
    <w:rsid w:val="007A3A4B"/>
    <w:rsid w:val="007B4107"/>
    <w:rsid w:val="007C312C"/>
    <w:rsid w:val="007C3ED0"/>
    <w:rsid w:val="007C63EB"/>
    <w:rsid w:val="007D1762"/>
    <w:rsid w:val="007D474F"/>
    <w:rsid w:val="007E027C"/>
    <w:rsid w:val="007E26F6"/>
    <w:rsid w:val="007E448E"/>
    <w:rsid w:val="007F4295"/>
    <w:rsid w:val="008050F6"/>
    <w:rsid w:val="00806A76"/>
    <w:rsid w:val="00810316"/>
    <w:rsid w:val="00811C9D"/>
    <w:rsid w:val="00816C80"/>
    <w:rsid w:val="008231C4"/>
    <w:rsid w:val="00824E9E"/>
    <w:rsid w:val="00831F79"/>
    <w:rsid w:val="0083294E"/>
    <w:rsid w:val="008337E2"/>
    <w:rsid w:val="00841BCD"/>
    <w:rsid w:val="008442FE"/>
    <w:rsid w:val="00863E0C"/>
    <w:rsid w:val="008826C1"/>
    <w:rsid w:val="00886A33"/>
    <w:rsid w:val="008A506A"/>
    <w:rsid w:val="008D270B"/>
    <w:rsid w:val="008D3111"/>
    <w:rsid w:val="008F4FFA"/>
    <w:rsid w:val="008F7722"/>
    <w:rsid w:val="009027D3"/>
    <w:rsid w:val="009042BD"/>
    <w:rsid w:val="00911E7F"/>
    <w:rsid w:val="00915D64"/>
    <w:rsid w:val="00916CCC"/>
    <w:rsid w:val="009273BA"/>
    <w:rsid w:val="00942E0D"/>
    <w:rsid w:val="009475B6"/>
    <w:rsid w:val="0095560C"/>
    <w:rsid w:val="00956D22"/>
    <w:rsid w:val="00967205"/>
    <w:rsid w:val="00971BC7"/>
    <w:rsid w:val="009730A0"/>
    <w:rsid w:val="00976ABD"/>
    <w:rsid w:val="00977E1D"/>
    <w:rsid w:val="00984265"/>
    <w:rsid w:val="0098494A"/>
    <w:rsid w:val="00987C99"/>
    <w:rsid w:val="00992706"/>
    <w:rsid w:val="00995707"/>
    <w:rsid w:val="00995CDA"/>
    <w:rsid w:val="009B6162"/>
    <w:rsid w:val="009C0556"/>
    <w:rsid w:val="009C4BE2"/>
    <w:rsid w:val="009E12C9"/>
    <w:rsid w:val="009F16C4"/>
    <w:rsid w:val="009F5F69"/>
    <w:rsid w:val="00A10257"/>
    <w:rsid w:val="00A12A9E"/>
    <w:rsid w:val="00A15183"/>
    <w:rsid w:val="00A168A9"/>
    <w:rsid w:val="00A20AD2"/>
    <w:rsid w:val="00A22B78"/>
    <w:rsid w:val="00A24290"/>
    <w:rsid w:val="00A25AE5"/>
    <w:rsid w:val="00A329FE"/>
    <w:rsid w:val="00A35C49"/>
    <w:rsid w:val="00A37002"/>
    <w:rsid w:val="00A43C41"/>
    <w:rsid w:val="00A507F7"/>
    <w:rsid w:val="00A5311A"/>
    <w:rsid w:val="00A55D4C"/>
    <w:rsid w:val="00A7751D"/>
    <w:rsid w:val="00A839E0"/>
    <w:rsid w:val="00A8518F"/>
    <w:rsid w:val="00AA1B0E"/>
    <w:rsid w:val="00AB01C6"/>
    <w:rsid w:val="00AB06D5"/>
    <w:rsid w:val="00AC2955"/>
    <w:rsid w:val="00AC4ABE"/>
    <w:rsid w:val="00AC5CA7"/>
    <w:rsid w:val="00AD6560"/>
    <w:rsid w:val="00AE56B1"/>
    <w:rsid w:val="00AF1751"/>
    <w:rsid w:val="00B03C53"/>
    <w:rsid w:val="00B10631"/>
    <w:rsid w:val="00B20B2E"/>
    <w:rsid w:val="00B231C1"/>
    <w:rsid w:val="00B262D6"/>
    <w:rsid w:val="00B2645D"/>
    <w:rsid w:val="00B419A4"/>
    <w:rsid w:val="00B4217C"/>
    <w:rsid w:val="00B50831"/>
    <w:rsid w:val="00B523AC"/>
    <w:rsid w:val="00B60F71"/>
    <w:rsid w:val="00B61548"/>
    <w:rsid w:val="00B66F5B"/>
    <w:rsid w:val="00B73862"/>
    <w:rsid w:val="00B75C15"/>
    <w:rsid w:val="00B8273E"/>
    <w:rsid w:val="00B8281A"/>
    <w:rsid w:val="00B900B7"/>
    <w:rsid w:val="00BA080C"/>
    <w:rsid w:val="00BA49C7"/>
    <w:rsid w:val="00BA6E48"/>
    <w:rsid w:val="00BA724E"/>
    <w:rsid w:val="00BB3A1B"/>
    <w:rsid w:val="00BD4241"/>
    <w:rsid w:val="00BD6823"/>
    <w:rsid w:val="00BE119A"/>
    <w:rsid w:val="00BE4EE4"/>
    <w:rsid w:val="00BF2218"/>
    <w:rsid w:val="00C00812"/>
    <w:rsid w:val="00C05C73"/>
    <w:rsid w:val="00C130C2"/>
    <w:rsid w:val="00C150C5"/>
    <w:rsid w:val="00C27C64"/>
    <w:rsid w:val="00C34B6A"/>
    <w:rsid w:val="00C36421"/>
    <w:rsid w:val="00C44454"/>
    <w:rsid w:val="00C562E9"/>
    <w:rsid w:val="00C56E82"/>
    <w:rsid w:val="00C578B5"/>
    <w:rsid w:val="00C6725F"/>
    <w:rsid w:val="00C82A72"/>
    <w:rsid w:val="00C85200"/>
    <w:rsid w:val="00C862DD"/>
    <w:rsid w:val="00C931A1"/>
    <w:rsid w:val="00CB65AC"/>
    <w:rsid w:val="00CC7CF8"/>
    <w:rsid w:val="00CD4622"/>
    <w:rsid w:val="00CD7492"/>
    <w:rsid w:val="00CE3A6B"/>
    <w:rsid w:val="00CF3B6A"/>
    <w:rsid w:val="00D00211"/>
    <w:rsid w:val="00D05A22"/>
    <w:rsid w:val="00D06309"/>
    <w:rsid w:val="00D11B5C"/>
    <w:rsid w:val="00D14F63"/>
    <w:rsid w:val="00D15020"/>
    <w:rsid w:val="00D1793A"/>
    <w:rsid w:val="00D30C32"/>
    <w:rsid w:val="00D351EA"/>
    <w:rsid w:val="00D358A6"/>
    <w:rsid w:val="00D431B5"/>
    <w:rsid w:val="00D43403"/>
    <w:rsid w:val="00D57DA9"/>
    <w:rsid w:val="00D62E71"/>
    <w:rsid w:val="00D740CA"/>
    <w:rsid w:val="00D76E34"/>
    <w:rsid w:val="00D85728"/>
    <w:rsid w:val="00DA172F"/>
    <w:rsid w:val="00DA73C3"/>
    <w:rsid w:val="00DB32BB"/>
    <w:rsid w:val="00DB4870"/>
    <w:rsid w:val="00DB63B0"/>
    <w:rsid w:val="00DC1AEA"/>
    <w:rsid w:val="00DC7D81"/>
    <w:rsid w:val="00DD01F2"/>
    <w:rsid w:val="00DD555A"/>
    <w:rsid w:val="00DE38D7"/>
    <w:rsid w:val="00DF2997"/>
    <w:rsid w:val="00DF4B88"/>
    <w:rsid w:val="00E01C62"/>
    <w:rsid w:val="00E01DA7"/>
    <w:rsid w:val="00E02E87"/>
    <w:rsid w:val="00E04AFF"/>
    <w:rsid w:val="00E142D9"/>
    <w:rsid w:val="00E14550"/>
    <w:rsid w:val="00E16C62"/>
    <w:rsid w:val="00E46DD6"/>
    <w:rsid w:val="00E51440"/>
    <w:rsid w:val="00E51596"/>
    <w:rsid w:val="00E73AD4"/>
    <w:rsid w:val="00EA335F"/>
    <w:rsid w:val="00EC6D5A"/>
    <w:rsid w:val="00EC70C2"/>
    <w:rsid w:val="00EC7BC3"/>
    <w:rsid w:val="00ED7599"/>
    <w:rsid w:val="00ED7600"/>
    <w:rsid w:val="00EF2A70"/>
    <w:rsid w:val="00EF2A9D"/>
    <w:rsid w:val="00EF7A08"/>
    <w:rsid w:val="00F04673"/>
    <w:rsid w:val="00F1362C"/>
    <w:rsid w:val="00F231E7"/>
    <w:rsid w:val="00F261F2"/>
    <w:rsid w:val="00F26A6E"/>
    <w:rsid w:val="00F26E26"/>
    <w:rsid w:val="00F35692"/>
    <w:rsid w:val="00F461AC"/>
    <w:rsid w:val="00F47434"/>
    <w:rsid w:val="00F5238D"/>
    <w:rsid w:val="00F52B50"/>
    <w:rsid w:val="00F7153D"/>
    <w:rsid w:val="00F73A2E"/>
    <w:rsid w:val="00F8100A"/>
    <w:rsid w:val="00F824F5"/>
    <w:rsid w:val="00F873FE"/>
    <w:rsid w:val="00F92BF4"/>
    <w:rsid w:val="00FB40B4"/>
    <w:rsid w:val="00FC29B9"/>
    <w:rsid w:val="00FC6FD3"/>
    <w:rsid w:val="00FD4155"/>
    <w:rsid w:val="00FD646E"/>
    <w:rsid w:val="00FE14B0"/>
    <w:rsid w:val="00FE6C1F"/>
    <w:rsid w:val="00FF5E71"/>
    <w:rsid w:val="00FF78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E74C5A"/>
  <w15:chartTrackingRefBased/>
  <w15:docId w15:val="{290C7F3A-F590-4356-BA6A-1B00F40C5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4">
    <w:name w:val="heading 4"/>
    <w:basedOn w:val="Normal"/>
    <w:next w:val="Normal"/>
    <w:link w:val="Heading4Char"/>
    <w:uiPriority w:val="9"/>
    <w:semiHidden/>
    <w:unhideWhenUsed/>
    <w:qFormat/>
    <w:rsid w:val="001059CF"/>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条目,3GPP Caption Table,Ca,题注,Caption Equation,cap1,cap2,cap11,Légende-figure,Légende-figure Char,Beschrifubg,Beschriftung Char,label,cap11 Char,cap11 Char Char Char"/>
    <w:basedOn w:val="Normal"/>
    <w:next w:val="Normal"/>
    <w:link w:val="CaptionChar"/>
    <w:uiPriority w:val="99"/>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ind w:left="431" w:hanging="431"/>
    </w:pPr>
    <w:rPr>
      <w:lang w:val="en-US"/>
    </w:r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ind w:left="360"/>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ind w:left="2062"/>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ind w:left="1211"/>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条目 Char,3GPP Caption Table Char,Ca Char,题注 Char,Caption Equation Char,cap1 Char,cap2 Char,cap11 Char1,Légende-figure Char1"/>
    <w:basedOn w:val="DefaultParagraphFont"/>
    <w:link w:val="Caption"/>
    <w:uiPriority w:val="99"/>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5"/>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customStyle="1" w:styleId="TAH">
    <w:name w:val="TAH"/>
    <w:basedOn w:val="TAC"/>
    <w:link w:val="TAHCar"/>
    <w:rsid w:val="006F28AC"/>
    <w:rPr>
      <w:b/>
    </w:rPr>
  </w:style>
  <w:style w:type="paragraph" w:customStyle="1" w:styleId="TAC">
    <w:name w:val="TAC"/>
    <w:basedOn w:val="Normal"/>
    <w:link w:val="TACChar"/>
    <w:rsid w:val="006F28AC"/>
    <w:pPr>
      <w:keepNext/>
      <w:keepLines/>
      <w:spacing w:after="0" w:line="240" w:lineRule="auto"/>
      <w:jc w:val="center"/>
    </w:pPr>
    <w:rPr>
      <w:rFonts w:ascii="Arial" w:eastAsia="SimSun" w:hAnsi="Arial" w:cs="Times New Roman"/>
      <w:sz w:val="18"/>
      <w:szCs w:val="20"/>
      <w:lang w:val="en-GB"/>
    </w:rPr>
  </w:style>
  <w:style w:type="character" w:customStyle="1" w:styleId="TACChar">
    <w:name w:val="TAC Char"/>
    <w:link w:val="TAC"/>
    <w:rsid w:val="006F28AC"/>
    <w:rPr>
      <w:rFonts w:ascii="Arial" w:eastAsia="SimSun" w:hAnsi="Arial" w:cs="Times New Roman"/>
      <w:sz w:val="18"/>
      <w:szCs w:val="20"/>
      <w:lang w:val="en-GB"/>
    </w:rPr>
  </w:style>
  <w:style w:type="character" w:customStyle="1" w:styleId="TAHCar">
    <w:name w:val="TAH Car"/>
    <w:link w:val="TAH"/>
    <w:qFormat/>
    <w:rsid w:val="006F28AC"/>
    <w:rPr>
      <w:rFonts w:ascii="Arial" w:eastAsia="SimSun" w:hAnsi="Arial" w:cs="Times New Roman"/>
      <w:b/>
      <w:sz w:val="18"/>
      <w:szCs w:val="20"/>
      <w:lang w:val="en-GB"/>
    </w:rPr>
  </w:style>
  <w:style w:type="paragraph" w:customStyle="1" w:styleId="NO">
    <w:name w:val="NO"/>
    <w:basedOn w:val="Normal"/>
    <w:link w:val="NOChar"/>
    <w:rsid w:val="005D4B8B"/>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ko-KR"/>
    </w:rPr>
  </w:style>
  <w:style w:type="character" w:customStyle="1" w:styleId="NOChar">
    <w:name w:val="NO Char"/>
    <w:link w:val="NO"/>
    <w:rsid w:val="005D4B8B"/>
    <w:rPr>
      <w:rFonts w:ascii="Times New Roman" w:eastAsia="Times New Roman" w:hAnsi="Times New Roman" w:cs="Times New Roman"/>
      <w:sz w:val="20"/>
      <w:szCs w:val="20"/>
      <w:lang w:val="en-GB" w:eastAsia="ko-KR"/>
    </w:rPr>
  </w:style>
  <w:style w:type="paragraph" w:customStyle="1" w:styleId="B1">
    <w:name w:val="B1"/>
    <w:basedOn w:val="List"/>
    <w:link w:val="B1Char"/>
    <w:rsid w:val="005D4B8B"/>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ko-KR"/>
    </w:rPr>
  </w:style>
  <w:style w:type="character" w:customStyle="1" w:styleId="B1Char">
    <w:name w:val="B1 Char"/>
    <w:link w:val="B1"/>
    <w:rsid w:val="005D4B8B"/>
    <w:rPr>
      <w:rFonts w:ascii="Times New Roman" w:eastAsia="Times New Roman" w:hAnsi="Times New Roman" w:cs="Times New Roman"/>
      <w:sz w:val="20"/>
      <w:szCs w:val="20"/>
      <w:lang w:val="en-GB" w:eastAsia="ko-KR"/>
    </w:rPr>
  </w:style>
  <w:style w:type="paragraph" w:styleId="List">
    <w:name w:val="List"/>
    <w:basedOn w:val="Normal"/>
    <w:uiPriority w:val="99"/>
    <w:semiHidden/>
    <w:unhideWhenUsed/>
    <w:rsid w:val="005D4B8B"/>
    <w:pPr>
      <w:ind w:left="283" w:hanging="283"/>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98494A"/>
    <w:pPr>
      <w:tabs>
        <w:tab w:val="center" w:pos="4536"/>
        <w:tab w:val="right" w:pos="9072"/>
      </w:tabs>
      <w:spacing w:after="0" w:line="240" w:lineRule="auto"/>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8494A"/>
    <w:rPr>
      <w:rFonts w:ascii="Times New Roman" w:hAnsi="Times New Roman"/>
      <w:sz w:val="20"/>
    </w:rPr>
  </w:style>
  <w:style w:type="paragraph" w:styleId="Footer">
    <w:name w:val="footer"/>
    <w:basedOn w:val="Normal"/>
    <w:link w:val="FooterChar"/>
    <w:uiPriority w:val="99"/>
    <w:unhideWhenUsed/>
    <w:rsid w:val="0098494A"/>
    <w:pPr>
      <w:tabs>
        <w:tab w:val="center" w:pos="4536"/>
        <w:tab w:val="right" w:pos="9072"/>
      </w:tabs>
      <w:spacing w:after="0" w:line="240" w:lineRule="auto"/>
    </w:pPr>
  </w:style>
  <w:style w:type="character" w:customStyle="1" w:styleId="FooterChar">
    <w:name w:val="Footer Char"/>
    <w:basedOn w:val="DefaultParagraphFont"/>
    <w:link w:val="Footer"/>
    <w:uiPriority w:val="99"/>
    <w:rsid w:val="0098494A"/>
    <w:rPr>
      <w:rFonts w:ascii="Times New Roman" w:hAnsi="Times New Roman"/>
      <w:sz w:val="20"/>
    </w:rPr>
  </w:style>
  <w:style w:type="paragraph" w:styleId="BalloonText">
    <w:name w:val="Balloon Text"/>
    <w:basedOn w:val="Normal"/>
    <w:link w:val="BalloonTextChar"/>
    <w:uiPriority w:val="99"/>
    <w:semiHidden/>
    <w:unhideWhenUsed/>
    <w:rsid w:val="00B20B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0B2E"/>
    <w:rPr>
      <w:rFonts w:ascii="Segoe UI" w:hAnsi="Segoe UI" w:cs="Segoe UI"/>
      <w:sz w:val="18"/>
      <w:szCs w:val="18"/>
    </w:rPr>
  </w:style>
  <w:style w:type="paragraph" w:customStyle="1" w:styleId="TAL">
    <w:name w:val="TAL"/>
    <w:basedOn w:val="Normal"/>
    <w:link w:val="TALCar"/>
    <w:rsid w:val="007657EE"/>
    <w:pPr>
      <w:keepNext/>
      <w:keepLines/>
      <w:spacing w:after="0" w:line="240" w:lineRule="auto"/>
    </w:pPr>
    <w:rPr>
      <w:rFonts w:ascii="Arial" w:eastAsia="SimSun" w:hAnsi="Arial" w:cs="Times New Roman"/>
      <w:sz w:val="18"/>
      <w:szCs w:val="20"/>
      <w:lang w:val="en-GB"/>
    </w:rPr>
  </w:style>
  <w:style w:type="character" w:customStyle="1" w:styleId="TALCar">
    <w:name w:val="TAL Car"/>
    <w:link w:val="TAL"/>
    <w:locked/>
    <w:rsid w:val="007657EE"/>
    <w:rPr>
      <w:rFonts w:ascii="Arial" w:eastAsia="SimSun" w:hAnsi="Arial" w:cs="Times New Roman"/>
      <w:sz w:val="18"/>
      <w:szCs w:val="20"/>
      <w:lang w:val="en-GB"/>
    </w:rPr>
  </w:style>
  <w:style w:type="paragraph" w:customStyle="1" w:styleId="TH">
    <w:name w:val="TH"/>
    <w:basedOn w:val="Normal"/>
    <w:link w:val="THChar"/>
    <w:rsid w:val="007657EE"/>
    <w:pPr>
      <w:keepNext/>
      <w:keepLines/>
      <w:spacing w:before="60" w:after="180" w:line="240" w:lineRule="auto"/>
      <w:jc w:val="center"/>
    </w:pPr>
    <w:rPr>
      <w:rFonts w:ascii="Arial" w:eastAsia="SimSun" w:hAnsi="Arial" w:cs="Times New Roman"/>
      <w:b/>
      <w:szCs w:val="20"/>
      <w:lang w:val="en-GB"/>
    </w:rPr>
  </w:style>
  <w:style w:type="character" w:customStyle="1" w:styleId="THChar">
    <w:name w:val="TH Char"/>
    <w:link w:val="TH"/>
    <w:locked/>
    <w:rsid w:val="007657EE"/>
    <w:rPr>
      <w:rFonts w:ascii="Arial" w:eastAsia="SimSun" w:hAnsi="Arial" w:cs="Times New Roman"/>
      <w:b/>
      <w:sz w:val="20"/>
      <w:szCs w:val="20"/>
      <w:lang w:val="en-GB"/>
    </w:rPr>
  </w:style>
  <w:style w:type="paragraph" w:customStyle="1" w:styleId="TAN">
    <w:name w:val="TAN"/>
    <w:basedOn w:val="TAL"/>
    <w:link w:val="TANChar"/>
    <w:qFormat/>
    <w:rsid w:val="007657EE"/>
    <w:pPr>
      <w:ind w:left="851" w:hanging="851"/>
    </w:pPr>
    <w:rPr>
      <w:sz w:val="20"/>
    </w:rPr>
  </w:style>
  <w:style w:type="character" w:customStyle="1" w:styleId="TANChar">
    <w:name w:val="TAN Char"/>
    <w:link w:val="TAN"/>
    <w:locked/>
    <w:rsid w:val="007657EE"/>
    <w:rPr>
      <w:rFonts w:ascii="Arial" w:eastAsia="SimSun" w:hAnsi="Arial" w:cs="Times New Roman"/>
      <w:sz w:val="20"/>
      <w:szCs w:val="20"/>
      <w:lang w:val="en-GB"/>
    </w:rPr>
  </w:style>
  <w:style w:type="character" w:customStyle="1" w:styleId="normaltextrun">
    <w:name w:val="normaltextrun"/>
    <w:rsid w:val="007657EE"/>
  </w:style>
  <w:style w:type="character" w:customStyle="1" w:styleId="spellingerror">
    <w:name w:val="spellingerror"/>
    <w:rsid w:val="007657EE"/>
  </w:style>
  <w:style w:type="paragraph" w:customStyle="1" w:styleId="3GPPText">
    <w:name w:val="3GPP Text"/>
    <w:basedOn w:val="Normal"/>
    <w:link w:val="3GPPTextChar"/>
    <w:qFormat/>
    <w:rsid w:val="007657EE"/>
    <w:pPr>
      <w:overflowPunct w:val="0"/>
      <w:autoSpaceDE w:val="0"/>
      <w:autoSpaceDN w:val="0"/>
      <w:adjustRightInd w:val="0"/>
      <w:spacing w:before="120" w:after="120" w:line="240" w:lineRule="auto"/>
      <w:jc w:val="both"/>
      <w:textAlignment w:val="baseline"/>
    </w:pPr>
    <w:rPr>
      <w:rFonts w:eastAsia="SimSun" w:cs="Times New Roman"/>
      <w:sz w:val="22"/>
      <w:szCs w:val="20"/>
    </w:rPr>
  </w:style>
  <w:style w:type="character" w:customStyle="1" w:styleId="3GPPTextChar">
    <w:name w:val="3GPP Text Char"/>
    <w:link w:val="3GPPText"/>
    <w:rsid w:val="007657EE"/>
    <w:rPr>
      <w:rFonts w:ascii="Times New Roman" w:eastAsia="SimSun" w:hAnsi="Times New Roman" w:cs="Times New Roman"/>
      <w:szCs w:val="20"/>
    </w:rPr>
  </w:style>
  <w:style w:type="character" w:styleId="CommentReference">
    <w:name w:val="annotation reference"/>
    <w:basedOn w:val="DefaultParagraphFont"/>
    <w:uiPriority w:val="99"/>
    <w:semiHidden/>
    <w:unhideWhenUsed/>
    <w:rsid w:val="00D05A22"/>
    <w:rPr>
      <w:sz w:val="16"/>
      <w:szCs w:val="16"/>
    </w:rPr>
  </w:style>
  <w:style w:type="paragraph" w:styleId="CommentText">
    <w:name w:val="annotation text"/>
    <w:basedOn w:val="Normal"/>
    <w:link w:val="CommentTextChar"/>
    <w:uiPriority w:val="99"/>
    <w:semiHidden/>
    <w:unhideWhenUsed/>
    <w:rsid w:val="00D05A22"/>
    <w:pPr>
      <w:spacing w:line="240" w:lineRule="auto"/>
    </w:pPr>
    <w:rPr>
      <w:szCs w:val="20"/>
    </w:rPr>
  </w:style>
  <w:style w:type="character" w:customStyle="1" w:styleId="CommentTextChar">
    <w:name w:val="Comment Text Char"/>
    <w:basedOn w:val="DefaultParagraphFont"/>
    <w:link w:val="CommentText"/>
    <w:uiPriority w:val="99"/>
    <w:semiHidden/>
    <w:rsid w:val="00D05A22"/>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D05A22"/>
    <w:rPr>
      <w:b/>
      <w:bCs/>
    </w:rPr>
  </w:style>
  <w:style w:type="character" w:customStyle="1" w:styleId="CommentSubjectChar">
    <w:name w:val="Comment Subject Char"/>
    <w:basedOn w:val="CommentTextChar"/>
    <w:link w:val="CommentSubject"/>
    <w:uiPriority w:val="99"/>
    <w:semiHidden/>
    <w:rsid w:val="00D05A22"/>
    <w:rPr>
      <w:rFonts w:ascii="Times New Roman" w:hAnsi="Times New Roman"/>
      <w:b/>
      <w:bCs/>
      <w:sz w:val="20"/>
      <w:szCs w:val="20"/>
    </w:rPr>
  </w:style>
  <w:style w:type="table" w:customStyle="1" w:styleId="2">
    <w:name w:val="网格型2"/>
    <w:basedOn w:val="TableNormal"/>
    <w:next w:val="TableGrid"/>
    <w:rsid w:val="00506CEB"/>
    <w:pPr>
      <w:spacing w:after="180" w:line="240" w:lineRule="auto"/>
    </w:pPr>
    <w:rPr>
      <w:rFonts w:ascii="Tms Rmn" w:eastAsia="MS Mincho" w:hAnsi="Tms Rm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942E0D"/>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4226D8"/>
    <w:pPr>
      <w:widowControl w:val="0"/>
      <w:autoSpaceDE w:val="0"/>
      <w:autoSpaceDN w:val="0"/>
      <w:adjustRightInd w:val="0"/>
      <w:snapToGrid w:val="0"/>
      <w:spacing w:afterLines="50" w:after="0" w:line="264" w:lineRule="auto"/>
      <w:jc w:val="both"/>
    </w:pPr>
    <w:rPr>
      <w:rFonts w:eastAsia="Batang" w:cs="Times New Roman"/>
      <w:kern w:val="2"/>
      <w:sz w:val="22"/>
      <w:szCs w:val="24"/>
      <w:lang w:val="en-GB" w:eastAsia="ko-KR"/>
    </w:rPr>
  </w:style>
  <w:style w:type="character" w:customStyle="1" w:styleId="LGTdocChar">
    <w:name w:val="LGTdoc_본문 Char"/>
    <w:link w:val="LGTdoc"/>
    <w:qFormat/>
    <w:rsid w:val="004226D8"/>
    <w:rPr>
      <w:rFonts w:ascii="Times New Roman" w:eastAsia="Batang" w:hAnsi="Times New Roman" w:cs="Times New Roman"/>
      <w:kern w:val="2"/>
      <w:szCs w:val="24"/>
      <w:lang w:val="en-GB" w:eastAsia="ko-KR"/>
    </w:rPr>
  </w:style>
  <w:style w:type="paragraph" w:customStyle="1" w:styleId="Agreement">
    <w:name w:val="Agreement"/>
    <w:basedOn w:val="Normal"/>
    <w:next w:val="Normal"/>
    <w:qFormat/>
    <w:rsid w:val="00C36421"/>
    <w:pPr>
      <w:numPr>
        <w:numId w:val="6"/>
      </w:numPr>
      <w:tabs>
        <w:tab w:val="num" w:pos="1800"/>
      </w:tabs>
      <w:spacing w:before="60" w:after="0" w:line="240" w:lineRule="auto"/>
      <w:ind w:left="1800"/>
    </w:pPr>
    <w:rPr>
      <w:rFonts w:ascii="Arial" w:eastAsia="MS Mincho" w:hAnsi="Arial" w:cs="Times New Roman"/>
      <w:b/>
      <w:szCs w:val="24"/>
      <w:lang w:val="en-GB" w:eastAsia="en-GB"/>
    </w:rPr>
  </w:style>
  <w:style w:type="character" w:customStyle="1" w:styleId="Heading4Char">
    <w:name w:val="Heading 4 Char"/>
    <w:basedOn w:val="DefaultParagraphFont"/>
    <w:link w:val="Heading4"/>
    <w:uiPriority w:val="9"/>
    <w:semiHidden/>
    <w:rsid w:val="001059CF"/>
    <w:rPr>
      <w:rFonts w:asciiTheme="majorHAnsi" w:eastAsiaTheme="majorEastAsia" w:hAnsiTheme="majorHAnsi" w:cstheme="majorBidi"/>
      <w:i/>
      <w:iCs/>
      <w:color w:val="2F5496" w:themeColor="accent1" w:themeShade="BF"/>
      <w:sz w:val="20"/>
    </w:rPr>
  </w:style>
  <w:style w:type="character" w:styleId="FollowedHyperlink">
    <w:name w:val="FollowedHyperlink"/>
    <w:basedOn w:val="DefaultParagraphFont"/>
    <w:uiPriority w:val="99"/>
    <w:semiHidden/>
    <w:unhideWhenUsed/>
    <w:rsid w:val="008F7722"/>
    <w:rPr>
      <w:color w:val="954F72" w:themeColor="followedHyperlink"/>
      <w:u w:val="single"/>
    </w:rPr>
  </w:style>
  <w:style w:type="character" w:customStyle="1" w:styleId="TALChar">
    <w:name w:val="TAL Char"/>
    <w:locked/>
    <w:rsid w:val="00160455"/>
    <w:rPr>
      <w:rFonts w:ascii="Arial" w:hAnsi="Arial" w:cs="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6781477">
      <w:bodyDiv w:val="1"/>
      <w:marLeft w:val="0"/>
      <w:marRight w:val="0"/>
      <w:marTop w:val="0"/>
      <w:marBottom w:val="0"/>
      <w:divBdr>
        <w:top w:val="none" w:sz="0" w:space="0" w:color="auto"/>
        <w:left w:val="none" w:sz="0" w:space="0" w:color="auto"/>
        <w:bottom w:val="none" w:sz="0" w:space="0" w:color="auto"/>
        <w:right w:val="none" w:sz="0" w:space="0" w:color="auto"/>
      </w:divBdr>
    </w:div>
    <w:div w:id="288167379">
      <w:bodyDiv w:val="1"/>
      <w:marLeft w:val="0"/>
      <w:marRight w:val="0"/>
      <w:marTop w:val="0"/>
      <w:marBottom w:val="0"/>
      <w:divBdr>
        <w:top w:val="none" w:sz="0" w:space="0" w:color="auto"/>
        <w:left w:val="none" w:sz="0" w:space="0" w:color="auto"/>
        <w:bottom w:val="none" w:sz="0" w:space="0" w:color="auto"/>
        <w:right w:val="none" w:sz="0" w:space="0" w:color="auto"/>
      </w:divBdr>
    </w:div>
    <w:div w:id="341203194">
      <w:bodyDiv w:val="1"/>
      <w:marLeft w:val="0"/>
      <w:marRight w:val="0"/>
      <w:marTop w:val="0"/>
      <w:marBottom w:val="0"/>
      <w:divBdr>
        <w:top w:val="none" w:sz="0" w:space="0" w:color="auto"/>
        <w:left w:val="none" w:sz="0" w:space="0" w:color="auto"/>
        <w:bottom w:val="none" w:sz="0" w:space="0" w:color="auto"/>
        <w:right w:val="none" w:sz="0" w:space="0" w:color="auto"/>
      </w:divBdr>
    </w:div>
    <w:div w:id="378896178">
      <w:bodyDiv w:val="1"/>
      <w:marLeft w:val="0"/>
      <w:marRight w:val="0"/>
      <w:marTop w:val="0"/>
      <w:marBottom w:val="0"/>
      <w:divBdr>
        <w:top w:val="none" w:sz="0" w:space="0" w:color="auto"/>
        <w:left w:val="none" w:sz="0" w:space="0" w:color="auto"/>
        <w:bottom w:val="none" w:sz="0" w:space="0" w:color="auto"/>
        <w:right w:val="none" w:sz="0" w:space="0" w:color="auto"/>
      </w:divBdr>
    </w:div>
    <w:div w:id="447357110">
      <w:bodyDiv w:val="1"/>
      <w:marLeft w:val="0"/>
      <w:marRight w:val="0"/>
      <w:marTop w:val="0"/>
      <w:marBottom w:val="0"/>
      <w:divBdr>
        <w:top w:val="none" w:sz="0" w:space="0" w:color="auto"/>
        <w:left w:val="none" w:sz="0" w:space="0" w:color="auto"/>
        <w:bottom w:val="none" w:sz="0" w:space="0" w:color="auto"/>
        <w:right w:val="none" w:sz="0" w:space="0" w:color="auto"/>
      </w:divBdr>
      <w:divsChild>
        <w:div w:id="200021898">
          <w:marLeft w:val="360"/>
          <w:marRight w:val="0"/>
          <w:marTop w:val="200"/>
          <w:marBottom w:val="0"/>
          <w:divBdr>
            <w:top w:val="none" w:sz="0" w:space="0" w:color="auto"/>
            <w:left w:val="none" w:sz="0" w:space="0" w:color="auto"/>
            <w:bottom w:val="none" w:sz="0" w:space="0" w:color="auto"/>
            <w:right w:val="none" w:sz="0" w:space="0" w:color="auto"/>
          </w:divBdr>
        </w:div>
      </w:divsChild>
    </w:div>
    <w:div w:id="476724248">
      <w:bodyDiv w:val="1"/>
      <w:marLeft w:val="0"/>
      <w:marRight w:val="0"/>
      <w:marTop w:val="0"/>
      <w:marBottom w:val="0"/>
      <w:divBdr>
        <w:top w:val="none" w:sz="0" w:space="0" w:color="auto"/>
        <w:left w:val="none" w:sz="0" w:space="0" w:color="auto"/>
        <w:bottom w:val="none" w:sz="0" w:space="0" w:color="auto"/>
        <w:right w:val="none" w:sz="0" w:space="0" w:color="auto"/>
      </w:divBdr>
    </w:div>
    <w:div w:id="571308479">
      <w:bodyDiv w:val="1"/>
      <w:marLeft w:val="0"/>
      <w:marRight w:val="0"/>
      <w:marTop w:val="0"/>
      <w:marBottom w:val="0"/>
      <w:divBdr>
        <w:top w:val="none" w:sz="0" w:space="0" w:color="auto"/>
        <w:left w:val="none" w:sz="0" w:space="0" w:color="auto"/>
        <w:bottom w:val="none" w:sz="0" w:space="0" w:color="auto"/>
        <w:right w:val="none" w:sz="0" w:space="0" w:color="auto"/>
      </w:divBdr>
      <w:divsChild>
        <w:div w:id="857039309">
          <w:marLeft w:val="360"/>
          <w:marRight w:val="0"/>
          <w:marTop w:val="200"/>
          <w:marBottom w:val="0"/>
          <w:divBdr>
            <w:top w:val="none" w:sz="0" w:space="0" w:color="auto"/>
            <w:left w:val="none" w:sz="0" w:space="0" w:color="auto"/>
            <w:bottom w:val="none" w:sz="0" w:space="0" w:color="auto"/>
            <w:right w:val="none" w:sz="0" w:space="0" w:color="auto"/>
          </w:divBdr>
        </w:div>
      </w:divsChild>
    </w:div>
    <w:div w:id="654651753">
      <w:bodyDiv w:val="1"/>
      <w:marLeft w:val="0"/>
      <w:marRight w:val="0"/>
      <w:marTop w:val="0"/>
      <w:marBottom w:val="0"/>
      <w:divBdr>
        <w:top w:val="none" w:sz="0" w:space="0" w:color="auto"/>
        <w:left w:val="none" w:sz="0" w:space="0" w:color="auto"/>
        <w:bottom w:val="none" w:sz="0" w:space="0" w:color="auto"/>
        <w:right w:val="none" w:sz="0" w:space="0" w:color="auto"/>
      </w:divBdr>
      <w:divsChild>
        <w:div w:id="1133522788">
          <w:marLeft w:val="360"/>
          <w:marRight w:val="0"/>
          <w:marTop w:val="200"/>
          <w:marBottom w:val="0"/>
          <w:divBdr>
            <w:top w:val="none" w:sz="0" w:space="0" w:color="auto"/>
            <w:left w:val="none" w:sz="0" w:space="0" w:color="auto"/>
            <w:bottom w:val="none" w:sz="0" w:space="0" w:color="auto"/>
            <w:right w:val="none" w:sz="0" w:space="0" w:color="auto"/>
          </w:divBdr>
        </w:div>
      </w:divsChild>
    </w:div>
    <w:div w:id="708340964">
      <w:bodyDiv w:val="1"/>
      <w:marLeft w:val="0"/>
      <w:marRight w:val="0"/>
      <w:marTop w:val="0"/>
      <w:marBottom w:val="0"/>
      <w:divBdr>
        <w:top w:val="none" w:sz="0" w:space="0" w:color="auto"/>
        <w:left w:val="none" w:sz="0" w:space="0" w:color="auto"/>
        <w:bottom w:val="none" w:sz="0" w:space="0" w:color="auto"/>
        <w:right w:val="none" w:sz="0" w:space="0" w:color="auto"/>
      </w:divBdr>
    </w:div>
    <w:div w:id="824587688">
      <w:bodyDiv w:val="1"/>
      <w:marLeft w:val="0"/>
      <w:marRight w:val="0"/>
      <w:marTop w:val="0"/>
      <w:marBottom w:val="0"/>
      <w:divBdr>
        <w:top w:val="none" w:sz="0" w:space="0" w:color="auto"/>
        <w:left w:val="none" w:sz="0" w:space="0" w:color="auto"/>
        <w:bottom w:val="none" w:sz="0" w:space="0" w:color="auto"/>
        <w:right w:val="none" w:sz="0" w:space="0" w:color="auto"/>
      </w:divBdr>
      <w:divsChild>
        <w:div w:id="588076276">
          <w:marLeft w:val="1080"/>
          <w:marRight w:val="0"/>
          <w:marTop w:val="100"/>
          <w:marBottom w:val="0"/>
          <w:divBdr>
            <w:top w:val="none" w:sz="0" w:space="0" w:color="auto"/>
            <w:left w:val="none" w:sz="0" w:space="0" w:color="auto"/>
            <w:bottom w:val="none" w:sz="0" w:space="0" w:color="auto"/>
            <w:right w:val="none" w:sz="0" w:space="0" w:color="auto"/>
          </w:divBdr>
        </w:div>
        <w:div w:id="843476439">
          <w:marLeft w:val="360"/>
          <w:marRight w:val="0"/>
          <w:marTop w:val="200"/>
          <w:marBottom w:val="0"/>
          <w:divBdr>
            <w:top w:val="none" w:sz="0" w:space="0" w:color="auto"/>
            <w:left w:val="none" w:sz="0" w:space="0" w:color="auto"/>
            <w:bottom w:val="none" w:sz="0" w:space="0" w:color="auto"/>
            <w:right w:val="none" w:sz="0" w:space="0" w:color="auto"/>
          </w:divBdr>
        </w:div>
      </w:divsChild>
    </w:div>
    <w:div w:id="1068460328">
      <w:bodyDiv w:val="1"/>
      <w:marLeft w:val="0"/>
      <w:marRight w:val="0"/>
      <w:marTop w:val="0"/>
      <w:marBottom w:val="0"/>
      <w:divBdr>
        <w:top w:val="none" w:sz="0" w:space="0" w:color="auto"/>
        <w:left w:val="none" w:sz="0" w:space="0" w:color="auto"/>
        <w:bottom w:val="none" w:sz="0" w:space="0" w:color="auto"/>
        <w:right w:val="none" w:sz="0" w:space="0" w:color="auto"/>
      </w:divBdr>
      <w:divsChild>
        <w:div w:id="1331560550">
          <w:marLeft w:val="360"/>
          <w:marRight w:val="0"/>
          <w:marTop w:val="200"/>
          <w:marBottom w:val="0"/>
          <w:divBdr>
            <w:top w:val="none" w:sz="0" w:space="0" w:color="auto"/>
            <w:left w:val="none" w:sz="0" w:space="0" w:color="auto"/>
            <w:bottom w:val="none" w:sz="0" w:space="0" w:color="auto"/>
            <w:right w:val="none" w:sz="0" w:space="0" w:color="auto"/>
          </w:divBdr>
        </w:div>
      </w:divsChild>
    </w:div>
    <w:div w:id="1227497054">
      <w:bodyDiv w:val="1"/>
      <w:marLeft w:val="0"/>
      <w:marRight w:val="0"/>
      <w:marTop w:val="0"/>
      <w:marBottom w:val="0"/>
      <w:divBdr>
        <w:top w:val="none" w:sz="0" w:space="0" w:color="auto"/>
        <w:left w:val="none" w:sz="0" w:space="0" w:color="auto"/>
        <w:bottom w:val="none" w:sz="0" w:space="0" w:color="auto"/>
        <w:right w:val="none" w:sz="0" w:space="0" w:color="auto"/>
      </w:divBdr>
      <w:divsChild>
        <w:div w:id="1328820816">
          <w:marLeft w:val="720"/>
          <w:marRight w:val="0"/>
          <w:marTop w:val="0"/>
          <w:marBottom w:val="60"/>
          <w:divBdr>
            <w:top w:val="none" w:sz="0" w:space="0" w:color="auto"/>
            <w:left w:val="none" w:sz="0" w:space="0" w:color="auto"/>
            <w:bottom w:val="none" w:sz="0" w:space="0" w:color="auto"/>
            <w:right w:val="none" w:sz="0" w:space="0" w:color="auto"/>
          </w:divBdr>
        </w:div>
      </w:divsChild>
    </w:div>
    <w:div w:id="1296057232">
      <w:bodyDiv w:val="1"/>
      <w:marLeft w:val="0"/>
      <w:marRight w:val="0"/>
      <w:marTop w:val="0"/>
      <w:marBottom w:val="0"/>
      <w:divBdr>
        <w:top w:val="none" w:sz="0" w:space="0" w:color="auto"/>
        <w:left w:val="none" w:sz="0" w:space="0" w:color="auto"/>
        <w:bottom w:val="none" w:sz="0" w:space="0" w:color="auto"/>
        <w:right w:val="none" w:sz="0" w:space="0" w:color="auto"/>
      </w:divBdr>
    </w:div>
    <w:div w:id="1330787123">
      <w:bodyDiv w:val="1"/>
      <w:marLeft w:val="0"/>
      <w:marRight w:val="0"/>
      <w:marTop w:val="0"/>
      <w:marBottom w:val="0"/>
      <w:divBdr>
        <w:top w:val="none" w:sz="0" w:space="0" w:color="auto"/>
        <w:left w:val="none" w:sz="0" w:space="0" w:color="auto"/>
        <w:bottom w:val="none" w:sz="0" w:space="0" w:color="auto"/>
        <w:right w:val="none" w:sz="0" w:space="0" w:color="auto"/>
      </w:divBdr>
      <w:divsChild>
        <w:div w:id="1169757660">
          <w:marLeft w:val="360"/>
          <w:marRight w:val="0"/>
          <w:marTop w:val="200"/>
          <w:marBottom w:val="0"/>
          <w:divBdr>
            <w:top w:val="none" w:sz="0" w:space="0" w:color="auto"/>
            <w:left w:val="none" w:sz="0" w:space="0" w:color="auto"/>
            <w:bottom w:val="none" w:sz="0" w:space="0" w:color="auto"/>
            <w:right w:val="none" w:sz="0" w:space="0" w:color="auto"/>
          </w:divBdr>
        </w:div>
        <w:div w:id="1722092804">
          <w:marLeft w:val="1080"/>
          <w:marRight w:val="0"/>
          <w:marTop w:val="100"/>
          <w:marBottom w:val="0"/>
          <w:divBdr>
            <w:top w:val="none" w:sz="0" w:space="0" w:color="auto"/>
            <w:left w:val="none" w:sz="0" w:space="0" w:color="auto"/>
            <w:bottom w:val="none" w:sz="0" w:space="0" w:color="auto"/>
            <w:right w:val="none" w:sz="0" w:space="0" w:color="auto"/>
          </w:divBdr>
        </w:div>
      </w:divsChild>
    </w:div>
    <w:div w:id="1527593190">
      <w:bodyDiv w:val="1"/>
      <w:marLeft w:val="0"/>
      <w:marRight w:val="0"/>
      <w:marTop w:val="0"/>
      <w:marBottom w:val="0"/>
      <w:divBdr>
        <w:top w:val="none" w:sz="0" w:space="0" w:color="auto"/>
        <w:left w:val="none" w:sz="0" w:space="0" w:color="auto"/>
        <w:bottom w:val="none" w:sz="0" w:space="0" w:color="auto"/>
        <w:right w:val="none" w:sz="0" w:space="0" w:color="auto"/>
      </w:divBdr>
    </w:div>
    <w:div w:id="1535580626">
      <w:bodyDiv w:val="1"/>
      <w:marLeft w:val="0"/>
      <w:marRight w:val="0"/>
      <w:marTop w:val="0"/>
      <w:marBottom w:val="0"/>
      <w:divBdr>
        <w:top w:val="none" w:sz="0" w:space="0" w:color="auto"/>
        <w:left w:val="none" w:sz="0" w:space="0" w:color="auto"/>
        <w:bottom w:val="none" w:sz="0" w:space="0" w:color="auto"/>
        <w:right w:val="none" w:sz="0" w:space="0" w:color="auto"/>
      </w:divBdr>
    </w:div>
    <w:div w:id="1777288763">
      <w:bodyDiv w:val="1"/>
      <w:marLeft w:val="0"/>
      <w:marRight w:val="0"/>
      <w:marTop w:val="0"/>
      <w:marBottom w:val="0"/>
      <w:divBdr>
        <w:top w:val="none" w:sz="0" w:space="0" w:color="auto"/>
        <w:left w:val="none" w:sz="0" w:space="0" w:color="auto"/>
        <w:bottom w:val="none" w:sz="0" w:space="0" w:color="auto"/>
        <w:right w:val="none" w:sz="0" w:space="0" w:color="auto"/>
      </w:divBdr>
    </w:div>
    <w:div w:id="1832482774">
      <w:bodyDiv w:val="1"/>
      <w:marLeft w:val="0"/>
      <w:marRight w:val="0"/>
      <w:marTop w:val="0"/>
      <w:marBottom w:val="0"/>
      <w:divBdr>
        <w:top w:val="none" w:sz="0" w:space="0" w:color="auto"/>
        <w:left w:val="none" w:sz="0" w:space="0" w:color="auto"/>
        <w:bottom w:val="none" w:sz="0" w:space="0" w:color="auto"/>
        <w:right w:val="none" w:sz="0" w:space="0" w:color="auto"/>
      </w:divBdr>
    </w:div>
    <w:div w:id="2000110516">
      <w:bodyDiv w:val="1"/>
      <w:marLeft w:val="0"/>
      <w:marRight w:val="0"/>
      <w:marTop w:val="0"/>
      <w:marBottom w:val="0"/>
      <w:divBdr>
        <w:top w:val="none" w:sz="0" w:space="0" w:color="auto"/>
        <w:left w:val="none" w:sz="0" w:space="0" w:color="auto"/>
        <w:bottom w:val="none" w:sz="0" w:space="0" w:color="auto"/>
        <w:right w:val="none" w:sz="0" w:space="0" w:color="auto"/>
      </w:divBdr>
    </w:div>
    <w:div w:id="2039505583">
      <w:bodyDiv w:val="1"/>
      <w:marLeft w:val="0"/>
      <w:marRight w:val="0"/>
      <w:marTop w:val="0"/>
      <w:marBottom w:val="0"/>
      <w:divBdr>
        <w:top w:val="none" w:sz="0" w:space="0" w:color="auto"/>
        <w:left w:val="none" w:sz="0" w:space="0" w:color="auto"/>
        <w:bottom w:val="none" w:sz="0" w:space="0" w:color="auto"/>
        <w:right w:val="none" w:sz="0" w:space="0" w:color="auto"/>
      </w:divBdr>
      <w:divsChild>
        <w:div w:id="1354918873">
          <w:marLeft w:val="360"/>
          <w:marRight w:val="0"/>
          <w:marTop w:val="200"/>
          <w:marBottom w:val="0"/>
          <w:divBdr>
            <w:top w:val="none" w:sz="0" w:space="0" w:color="auto"/>
            <w:left w:val="none" w:sz="0" w:space="0" w:color="auto"/>
            <w:bottom w:val="none" w:sz="0" w:space="0" w:color="auto"/>
            <w:right w:val="none" w:sz="0" w:space="0" w:color="auto"/>
          </w:divBdr>
        </w:div>
      </w:divsChild>
    </w:div>
    <w:div w:id="2118257943">
      <w:bodyDiv w:val="1"/>
      <w:marLeft w:val="0"/>
      <w:marRight w:val="0"/>
      <w:marTop w:val="0"/>
      <w:marBottom w:val="0"/>
      <w:divBdr>
        <w:top w:val="none" w:sz="0" w:space="0" w:color="auto"/>
        <w:left w:val="none" w:sz="0" w:space="0" w:color="auto"/>
        <w:bottom w:val="none" w:sz="0" w:space="0" w:color="auto"/>
        <w:right w:val="none" w:sz="0" w:space="0" w:color="auto"/>
      </w:divBdr>
      <w:divsChild>
        <w:div w:id="91319805">
          <w:marLeft w:val="360"/>
          <w:marRight w:val="0"/>
          <w:marTop w:val="200"/>
          <w:marBottom w:val="180"/>
          <w:divBdr>
            <w:top w:val="none" w:sz="0" w:space="0" w:color="auto"/>
            <w:left w:val="none" w:sz="0" w:space="0" w:color="auto"/>
            <w:bottom w:val="none" w:sz="0" w:space="0" w:color="auto"/>
            <w:right w:val="none" w:sz="0" w:space="0" w:color="auto"/>
          </w:divBdr>
        </w:div>
        <w:div w:id="373769581">
          <w:marLeft w:val="1080"/>
          <w:marRight w:val="0"/>
          <w:marTop w:val="100"/>
          <w:marBottom w:val="0"/>
          <w:divBdr>
            <w:top w:val="none" w:sz="0" w:space="0" w:color="auto"/>
            <w:left w:val="none" w:sz="0" w:space="0" w:color="auto"/>
            <w:bottom w:val="none" w:sz="0" w:space="0" w:color="auto"/>
            <w:right w:val="none" w:sz="0" w:space="0" w:color="auto"/>
          </w:divBdr>
        </w:div>
        <w:div w:id="1672025571">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5AIRPNAIUNRU-1912103084-1892</_dlc_DocId>
    <_dlc_DocIdUrl xmlns="71c5aaf6-e6ce-465b-b873-5148d2a4c105">
      <Url>https://nokia.sharepoint.com/sites/c5g/projects/ep/_layouts/15/DocIdRedir.aspx?ID=5AIRPNAIUNRU-1912103084-1892</Url>
      <Description>5AIRPNAIUNRU-1912103084-1892</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DFCEC0C154797040A8CBA1BDD501D94D" ma:contentTypeVersion="10" ma:contentTypeDescription="Create a new document." ma:contentTypeScope="" ma:versionID="875d6ec8717459ba5aae8380b4508f43">
  <xsd:schema xmlns:xsd="http://www.w3.org/2001/XMLSchema" xmlns:xs="http://www.w3.org/2001/XMLSchema" xmlns:p="http://schemas.microsoft.com/office/2006/metadata/properties" xmlns:ns2="71c5aaf6-e6ce-465b-b873-5148d2a4c105" xmlns:ns3="2f8128d2-c81e-4203-946b-eac91c9dadff" xmlns:ns4="3b34c8f0-1ef5-4d1e-bb66-517ce7fe7356" targetNamespace="http://schemas.microsoft.com/office/2006/metadata/properties" ma:root="true" ma:fieldsID="8ffb4c4a45e2aabd2a7247121d0b64b0" ns2:_="" ns3:_="" ns4:_="">
    <xsd:import namespace="71c5aaf6-e6ce-465b-b873-5148d2a4c105"/>
    <xsd:import namespace="2f8128d2-c81e-4203-946b-eac91c9dadff"/>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SharedWithUsers" minOccurs="0"/>
                <xsd:element ref="ns4:SharedWithDetails"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f8128d2-c81e-4203-946b-eac91c9dadff"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FC9B28-5569-4A34-8D62-CA765BF629E3}">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A21EF742-4CD0-449C-A32E-DFAF5FC87594}">
  <ds:schemaRefs>
    <ds:schemaRef ds:uri="http://schemas.openxmlformats.org/officeDocument/2006/bibliography"/>
  </ds:schemaRefs>
</ds:datastoreItem>
</file>

<file path=customXml/itemProps3.xml><?xml version="1.0" encoding="utf-8"?>
<ds:datastoreItem xmlns:ds="http://schemas.openxmlformats.org/officeDocument/2006/customXml" ds:itemID="{19F62419-756A-4F5B-818A-701B47B34390}">
  <ds:schemaRefs>
    <ds:schemaRef ds:uri="Microsoft.SharePoint.Taxonomy.ContentTypeSync"/>
  </ds:schemaRefs>
</ds:datastoreItem>
</file>

<file path=customXml/itemProps4.xml><?xml version="1.0" encoding="utf-8"?>
<ds:datastoreItem xmlns:ds="http://schemas.openxmlformats.org/officeDocument/2006/customXml" ds:itemID="{DC0C1F05-1281-4EBA-A684-14B4FA13C3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2f8128d2-c81e-4203-946b-eac91c9dadff"/>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94721BF-617F-4D15-BB0F-95F09DE9F1EE}">
  <ds:schemaRefs>
    <ds:schemaRef ds:uri="http://schemas.microsoft.com/sharepoint/events"/>
  </ds:schemaRefs>
</ds:datastoreItem>
</file>

<file path=customXml/itemProps6.xml><?xml version="1.0" encoding="utf-8"?>
<ds:datastoreItem xmlns:ds="http://schemas.openxmlformats.org/officeDocument/2006/customXml" ds:itemID="{A6450495-ECCD-49AE-86C6-73AEF019A35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224</TotalTime>
  <Pages>2</Pages>
  <Words>738</Words>
  <Characters>4210</Characters>
  <Application>Microsoft Office Word</Application>
  <DocSecurity>0</DocSecurity>
  <Lines>35</Lines>
  <Paragraphs>9</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Discussion on RSS based RSRQ for LTE-MTC</vt:lpstr>
      <vt:lpstr>Electronic Meeting, May 19-27, 2021</vt:lpstr>
      <vt:lpstr>Introduction</vt:lpstr>
      <vt:lpstr>Discussion</vt:lpstr>
      <vt:lpstr>Conclusion</vt:lpstr>
      <vt:lpstr>References</vt:lpstr>
    </vt:vector>
  </TitlesOfParts>
  <Company/>
  <LinksUpToDate>false</LinksUpToDate>
  <CharactersWithSpaces>4939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RSS based RSRQ for LTE-MTC</dc:title>
  <dc:subject/>
  <dc:creator>Nokia</dc:creator>
  <cp:keywords/>
  <dc:description/>
  <cp:lastModifiedBy>Juergen Hofmann</cp:lastModifiedBy>
  <cp:revision>8</cp:revision>
  <dcterms:created xsi:type="dcterms:W3CDTF">2021-04-02T20:58:00Z</dcterms:created>
  <dcterms:modified xsi:type="dcterms:W3CDTF">2021-05-11T23:29:00Z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0x010100DFCEC0C154797040A8CBA1BDD501D94D</vt:lpwstr>
  </property>
  <property fmtid="{D5CDD505-2E9C-101B-9397-08002B2CF9AE}" pid="3" name="_dlc_DocIdItemGuid">
    <vt:lpwstr>f30e0e72-0662-4d8b-8e62-5854ce45cc0a</vt:lpwstr>
  </property>
</Properties>
</file>